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393"/>
        <w:gridCol w:w="237"/>
        <w:gridCol w:w="465"/>
        <w:gridCol w:w="716"/>
        <w:gridCol w:w="99"/>
        <w:gridCol w:w="338"/>
        <w:gridCol w:w="271"/>
        <w:gridCol w:w="277"/>
        <w:gridCol w:w="365"/>
        <w:gridCol w:w="67"/>
        <w:gridCol w:w="210"/>
        <w:gridCol w:w="499"/>
        <w:gridCol w:w="142"/>
        <w:gridCol w:w="567"/>
        <w:gridCol w:w="275"/>
        <w:gridCol w:w="71"/>
        <w:gridCol w:w="72"/>
        <w:gridCol w:w="290"/>
        <w:gridCol w:w="155"/>
        <w:gridCol w:w="399"/>
        <w:gridCol w:w="155"/>
        <w:gridCol w:w="709"/>
        <w:gridCol w:w="51"/>
        <w:gridCol w:w="658"/>
        <w:gridCol w:w="258"/>
        <w:gridCol w:w="450"/>
        <w:gridCol w:w="844"/>
      </w:tblGrid>
      <w:tr w:rsidR="000F682B" w:rsidRPr="005665A3" w:rsidTr="0088352E">
        <w:trPr>
          <w:trHeight w:val="1611"/>
        </w:trPr>
        <w:tc>
          <w:tcPr>
            <w:tcW w:w="6479" w:type="dxa"/>
            <w:gridSpan w:val="16"/>
          </w:tcPr>
          <w:p w:rsidR="000F682B" w:rsidRPr="005665A3" w:rsidRDefault="000F682B" w:rsidP="00325D8D">
            <w:pPr>
              <w:spacing w:line="240" w:lineRule="auto"/>
              <w:ind w:hanging="45"/>
              <w:rPr>
                <w:rFonts w:ascii="Times New Roman" w:hAnsi="Times New Roman" w:cs="Times New Roman"/>
                <w:color w:val="000000"/>
              </w:rPr>
            </w:pPr>
            <w:bookmarkStart w:id="0" w:name="t1"/>
            <w:r w:rsidRPr="005665A3">
              <w:rPr>
                <w:rFonts w:ascii="Times New Roman" w:hAnsi="Times New Roman" w:cs="Times New Roman"/>
                <w:b/>
                <w:bCs/>
                <w:color w:val="000000"/>
              </w:rPr>
              <w:t>Nazwa projektu</w:t>
            </w:r>
          </w:p>
          <w:p w:rsidR="000F682B" w:rsidRDefault="000F682B" w:rsidP="00325D8D">
            <w:pPr>
              <w:spacing w:line="240" w:lineRule="auto"/>
              <w:ind w:hanging="45"/>
              <w:rPr>
                <w:rFonts w:ascii="Times New Roman" w:hAnsi="Times New Roman" w:cs="Times New Roman"/>
                <w:b/>
                <w:bCs/>
                <w:color w:val="000000"/>
              </w:rPr>
            </w:pPr>
            <w:r>
              <w:rPr>
                <w:rFonts w:ascii="Times New Roman" w:hAnsi="Times New Roman" w:cs="Times New Roman"/>
                <w:color w:val="000000"/>
              </w:rPr>
              <w:t xml:space="preserve">Projekt ustawy </w:t>
            </w:r>
            <w:r w:rsidRPr="009558AD">
              <w:rPr>
                <w:rFonts w:ascii="Times New Roman" w:hAnsi="Times New Roman" w:cs="Times New Roman"/>
                <w:color w:val="000000"/>
              </w:rPr>
              <w:t>o zmianie niektórych ustaw w celu wzmocnienia nadzoru nad ubojem zwierząt rzeźnych oraz bezpieczeństwem produktów pochodzenia zwierzęcego</w:t>
            </w:r>
          </w:p>
          <w:p w:rsidR="000F682B" w:rsidRPr="005665A3" w:rsidRDefault="000F682B" w:rsidP="00325D8D">
            <w:pPr>
              <w:spacing w:line="240" w:lineRule="auto"/>
              <w:ind w:hanging="45"/>
              <w:rPr>
                <w:rFonts w:ascii="Times New Roman" w:hAnsi="Times New Roman" w:cs="Times New Roman"/>
                <w:b/>
                <w:bCs/>
                <w:color w:val="000000"/>
              </w:rPr>
            </w:pPr>
          </w:p>
          <w:p w:rsidR="000F682B" w:rsidRPr="005665A3" w:rsidRDefault="000F682B" w:rsidP="00325D8D">
            <w:pPr>
              <w:spacing w:line="240" w:lineRule="auto"/>
              <w:ind w:hanging="45"/>
              <w:rPr>
                <w:rFonts w:ascii="Times New Roman" w:hAnsi="Times New Roman" w:cs="Times New Roman"/>
                <w:b/>
                <w:bCs/>
                <w:color w:val="000000"/>
              </w:rPr>
            </w:pPr>
            <w:r w:rsidRPr="005665A3">
              <w:rPr>
                <w:rFonts w:ascii="Times New Roman" w:hAnsi="Times New Roman" w:cs="Times New Roman"/>
                <w:b/>
                <w:bCs/>
                <w:color w:val="000000"/>
              </w:rPr>
              <w:t>Ministerstwo wiodące i ministerstwa współpracujące</w:t>
            </w:r>
          </w:p>
          <w:bookmarkEnd w:id="0"/>
          <w:p w:rsidR="000F682B" w:rsidRPr="005665A3" w:rsidRDefault="000F682B" w:rsidP="00325D8D">
            <w:pPr>
              <w:spacing w:line="240" w:lineRule="auto"/>
              <w:ind w:hanging="34"/>
              <w:rPr>
                <w:rFonts w:ascii="Times New Roman" w:hAnsi="Times New Roman" w:cs="Times New Roman"/>
                <w:color w:val="000000"/>
              </w:rPr>
            </w:pPr>
            <w:r w:rsidRPr="005665A3">
              <w:rPr>
                <w:rFonts w:ascii="Times New Roman" w:hAnsi="Times New Roman" w:cs="Times New Roman"/>
                <w:color w:val="000000"/>
              </w:rPr>
              <w:t>Ministerstwo Rolnictwa i Rozwoju Wsi</w:t>
            </w:r>
          </w:p>
          <w:p w:rsidR="000F682B" w:rsidRPr="005665A3" w:rsidRDefault="000F682B" w:rsidP="00325D8D">
            <w:pPr>
              <w:spacing w:line="240" w:lineRule="auto"/>
              <w:rPr>
                <w:rFonts w:ascii="Times New Roman" w:hAnsi="Times New Roman" w:cs="Times New Roman"/>
                <w:b/>
                <w:bCs/>
              </w:rPr>
            </w:pPr>
          </w:p>
          <w:p w:rsidR="000F682B" w:rsidRPr="005665A3" w:rsidRDefault="000F682B" w:rsidP="00325D8D">
            <w:pPr>
              <w:spacing w:line="240" w:lineRule="auto"/>
              <w:rPr>
                <w:rFonts w:ascii="Times New Roman" w:hAnsi="Times New Roman" w:cs="Times New Roman"/>
                <w:b/>
                <w:bCs/>
              </w:rPr>
            </w:pPr>
            <w:r w:rsidRPr="005665A3">
              <w:rPr>
                <w:rFonts w:ascii="Times New Roman" w:hAnsi="Times New Roman" w:cs="Times New Roman"/>
                <w:b/>
                <w:bCs/>
              </w:rPr>
              <w:t xml:space="preserve">Osoba odpowiedzialna za projekt w randze Ministra, Sekretarza Stanu lub Podsekretarza Stanu </w:t>
            </w:r>
          </w:p>
          <w:p w:rsidR="000F682B" w:rsidRPr="005C10FA" w:rsidRDefault="000F682B" w:rsidP="00325D8D">
            <w:pPr>
              <w:spacing w:line="240" w:lineRule="auto"/>
              <w:rPr>
                <w:rFonts w:ascii="Times New Roman" w:hAnsi="Times New Roman" w:cs="Times New Roman"/>
              </w:rPr>
            </w:pPr>
            <w:r w:rsidRPr="005C10FA">
              <w:rPr>
                <w:rFonts w:ascii="Times New Roman" w:hAnsi="Times New Roman" w:cs="Times New Roman"/>
              </w:rPr>
              <w:t>Jan Krzysztof Ardanowski</w:t>
            </w:r>
          </w:p>
          <w:p w:rsidR="000F682B" w:rsidRPr="005665A3" w:rsidRDefault="000F682B" w:rsidP="005665A3">
            <w:pPr>
              <w:spacing w:line="240" w:lineRule="auto"/>
              <w:rPr>
                <w:rFonts w:ascii="Times New Roman" w:hAnsi="Times New Roman" w:cs="Times New Roman"/>
              </w:rPr>
            </w:pPr>
            <w:r w:rsidRPr="005C10FA">
              <w:rPr>
                <w:rFonts w:ascii="Times New Roman" w:hAnsi="Times New Roman" w:cs="Times New Roman"/>
              </w:rPr>
              <w:t>Minister Rolnictwa i Rozwoju Wsi</w:t>
            </w:r>
          </w:p>
          <w:p w:rsidR="000F682B" w:rsidRPr="005665A3" w:rsidRDefault="000F682B" w:rsidP="00325D8D">
            <w:pPr>
              <w:spacing w:line="240" w:lineRule="auto"/>
              <w:ind w:hanging="45"/>
              <w:rPr>
                <w:rFonts w:ascii="Times New Roman" w:hAnsi="Times New Roman" w:cs="Times New Roman"/>
                <w:b/>
                <w:bCs/>
                <w:color w:val="000000"/>
              </w:rPr>
            </w:pPr>
            <w:r w:rsidRPr="005665A3">
              <w:rPr>
                <w:rFonts w:ascii="Times New Roman" w:hAnsi="Times New Roman" w:cs="Times New Roman"/>
                <w:b/>
                <w:bCs/>
                <w:color w:val="000000"/>
              </w:rPr>
              <w:t>Kontakt do opiekuna merytorycznego projektu</w:t>
            </w:r>
          </w:p>
          <w:p w:rsidR="000F682B" w:rsidRPr="005665A3" w:rsidRDefault="000F682B" w:rsidP="00A76D1E">
            <w:pPr>
              <w:spacing w:line="240" w:lineRule="auto"/>
              <w:ind w:hanging="34"/>
              <w:rPr>
                <w:rFonts w:ascii="Times New Roman" w:hAnsi="Times New Roman" w:cs="Times New Roman"/>
                <w:color w:val="0000FF"/>
                <w:u w:val="single"/>
              </w:rPr>
            </w:pPr>
            <w:r w:rsidRPr="00CF704C">
              <w:rPr>
                <w:rFonts w:ascii="Times New Roman" w:hAnsi="Times New Roman" w:cs="Times New Roman"/>
                <w:color w:val="000000"/>
              </w:rPr>
              <w:t xml:space="preserve">Magdalena Zasępa </w:t>
            </w:r>
            <w:r w:rsidRPr="001E4F8D">
              <w:rPr>
                <w:rFonts w:ascii="Times New Roman" w:hAnsi="Times New Roman" w:cs="Times New Roman"/>
                <w:color w:val="000000"/>
              </w:rPr>
              <w:t>–</w:t>
            </w:r>
            <w:r w:rsidRPr="00CF704C">
              <w:rPr>
                <w:rFonts w:ascii="Times New Roman" w:hAnsi="Times New Roman" w:cs="Times New Roman"/>
                <w:color w:val="000000"/>
              </w:rPr>
              <w:t xml:space="preserve"> Dyrektor Departamentu Bezpieczeństwa Żywności i Weterynarii, tel. 22</w:t>
            </w:r>
            <w:r w:rsidRPr="001E4F8D">
              <w:rPr>
                <w:rFonts w:ascii="Times New Roman" w:hAnsi="Times New Roman" w:cs="Times New Roman"/>
                <w:color w:val="000000"/>
              </w:rPr>
              <w:t> </w:t>
            </w:r>
            <w:r w:rsidRPr="00CF704C">
              <w:rPr>
                <w:rFonts w:ascii="Times New Roman" w:hAnsi="Times New Roman" w:cs="Times New Roman"/>
                <w:color w:val="000000"/>
              </w:rPr>
              <w:t>623 18 43</w:t>
            </w:r>
          </w:p>
        </w:tc>
        <w:tc>
          <w:tcPr>
            <w:tcW w:w="4112" w:type="dxa"/>
            <w:gridSpan w:val="12"/>
            <w:shd w:val="clear" w:color="auto" w:fill="FFFFFF"/>
          </w:tcPr>
          <w:p w:rsidR="000F682B" w:rsidRPr="005665A3" w:rsidRDefault="000F682B" w:rsidP="001B3460">
            <w:pPr>
              <w:spacing w:line="240" w:lineRule="auto"/>
              <w:rPr>
                <w:rFonts w:ascii="Times New Roman" w:hAnsi="Times New Roman" w:cs="Times New Roman"/>
                <w:b/>
                <w:bCs/>
              </w:rPr>
            </w:pPr>
            <w:r w:rsidRPr="005665A3">
              <w:rPr>
                <w:rFonts w:ascii="Times New Roman" w:hAnsi="Times New Roman" w:cs="Times New Roman"/>
                <w:b/>
                <w:bCs/>
              </w:rPr>
              <w:t>Data sporządzenia</w:t>
            </w:r>
            <w:r w:rsidRPr="005665A3">
              <w:rPr>
                <w:rFonts w:ascii="Times New Roman" w:hAnsi="Times New Roman" w:cs="Times New Roman"/>
                <w:b/>
                <w:bCs/>
              </w:rPr>
              <w:br/>
            </w:r>
            <w:r w:rsidR="00441AE5">
              <w:rPr>
                <w:rFonts w:ascii="Times New Roman" w:hAnsi="Times New Roman" w:cs="Times New Roman"/>
              </w:rPr>
              <w:t>0</w:t>
            </w:r>
            <w:r w:rsidR="0043190A">
              <w:rPr>
                <w:rFonts w:ascii="Times New Roman" w:hAnsi="Times New Roman" w:cs="Times New Roman"/>
              </w:rPr>
              <w:t>1.</w:t>
            </w:r>
            <w:r w:rsidR="00441AE5">
              <w:rPr>
                <w:rFonts w:ascii="Times New Roman" w:hAnsi="Times New Roman" w:cs="Times New Roman"/>
              </w:rPr>
              <w:t>1</w:t>
            </w:r>
            <w:r w:rsidR="0043190A">
              <w:rPr>
                <w:rFonts w:ascii="Times New Roman" w:hAnsi="Times New Roman" w:cs="Times New Roman"/>
              </w:rPr>
              <w:t>0</w:t>
            </w:r>
            <w:r w:rsidRPr="005B4F9B">
              <w:rPr>
                <w:rFonts w:ascii="Times New Roman" w:hAnsi="Times New Roman" w:cs="Times New Roman"/>
              </w:rPr>
              <w:t>.201</w:t>
            </w:r>
            <w:r>
              <w:rPr>
                <w:rFonts w:ascii="Times New Roman" w:hAnsi="Times New Roman" w:cs="Times New Roman"/>
              </w:rPr>
              <w:t>9</w:t>
            </w:r>
            <w:r w:rsidRPr="005B4F9B">
              <w:rPr>
                <w:rFonts w:ascii="Times New Roman" w:hAnsi="Times New Roman" w:cs="Times New Roman"/>
              </w:rPr>
              <w:t xml:space="preserve"> r.</w:t>
            </w:r>
          </w:p>
          <w:p w:rsidR="000F682B" w:rsidRPr="005665A3" w:rsidRDefault="000F682B" w:rsidP="00F76884">
            <w:pPr>
              <w:spacing w:line="240" w:lineRule="auto"/>
              <w:rPr>
                <w:rFonts w:ascii="Times New Roman" w:hAnsi="Times New Roman" w:cs="Times New Roman"/>
                <w:b/>
                <w:bCs/>
              </w:rPr>
            </w:pPr>
          </w:p>
          <w:p w:rsidR="000F682B" w:rsidRPr="005665A3" w:rsidRDefault="000F682B" w:rsidP="00F76884">
            <w:pPr>
              <w:spacing w:line="240" w:lineRule="auto"/>
              <w:rPr>
                <w:rFonts w:ascii="Times New Roman" w:hAnsi="Times New Roman" w:cs="Times New Roman"/>
                <w:b/>
                <w:bCs/>
              </w:rPr>
            </w:pPr>
            <w:r w:rsidRPr="005665A3">
              <w:rPr>
                <w:rFonts w:ascii="Times New Roman" w:hAnsi="Times New Roman" w:cs="Times New Roman"/>
                <w:b/>
                <w:bCs/>
              </w:rPr>
              <w:t xml:space="preserve">Źródło: </w:t>
            </w:r>
            <w:bookmarkStart w:id="1" w:name="Lista1"/>
          </w:p>
          <w:bookmarkEnd w:id="1"/>
          <w:p w:rsidR="000F682B" w:rsidRPr="005665A3" w:rsidRDefault="000F682B" w:rsidP="00325D8D">
            <w:pPr>
              <w:spacing w:line="240" w:lineRule="auto"/>
              <w:rPr>
                <w:rFonts w:ascii="Times New Roman" w:hAnsi="Times New Roman" w:cs="Times New Roman"/>
              </w:rPr>
            </w:pPr>
            <w:r w:rsidRPr="005665A3">
              <w:rPr>
                <w:rFonts w:ascii="Times New Roman" w:hAnsi="Times New Roman" w:cs="Times New Roman"/>
              </w:rPr>
              <w:t>Decyzja MRiRW</w:t>
            </w:r>
          </w:p>
          <w:p w:rsidR="000F682B" w:rsidRPr="005665A3" w:rsidRDefault="000F682B" w:rsidP="00F76884">
            <w:pPr>
              <w:spacing w:line="240" w:lineRule="auto"/>
              <w:rPr>
                <w:rFonts w:ascii="Times New Roman" w:hAnsi="Times New Roman" w:cs="Times New Roman"/>
              </w:rPr>
            </w:pPr>
          </w:p>
          <w:p w:rsidR="000F682B" w:rsidRPr="005665A3" w:rsidRDefault="000F682B" w:rsidP="007943E2">
            <w:pPr>
              <w:spacing w:before="120" w:line="240" w:lineRule="auto"/>
              <w:rPr>
                <w:rFonts w:ascii="Times New Roman" w:hAnsi="Times New Roman" w:cs="Times New Roman"/>
                <w:b/>
                <w:bCs/>
                <w:color w:val="000000"/>
              </w:rPr>
            </w:pPr>
            <w:r w:rsidRPr="005665A3">
              <w:rPr>
                <w:rFonts w:ascii="Times New Roman" w:hAnsi="Times New Roman" w:cs="Times New Roman"/>
                <w:b/>
                <w:bCs/>
                <w:color w:val="000000"/>
              </w:rPr>
              <w:t xml:space="preserve">Nr w wykazie prac </w:t>
            </w:r>
            <w:r w:rsidR="0000592B">
              <w:rPr>
                <w:rFonts w:ascii="Times New Roman" w:hAnsi="Times New Roman" w:cs="Times New Roman"/>
                <w:b/>
                <w:bCs/>
                <w:color w:val="000000"/>
              </w:rPr>
              <w:t>UD572</w:t>
            </w:r>
          </w:p>
          <w:p w:rsidR="000F682B" w:rsidRPr="005665A3" w:rsidRDefault="000F682B" w:rsidP="0000592B">
            <w:pPr>
              <w:spacing w:line="240" w:lineRule="auto"/>
              <w:rPr>
                <w:rFonts w:ascii="Times New Roman" w:hAnsi="Times New Roman" w:cs="Times New Roman"/>
                <w:color w:val="000000"/>
              </w:rPr>
            </w:pPr>
            <w:r w:rsidRPr="005665A3">
              <w:rPr>
                <w:rFonts w:ascii="Times New Roman" w:hAnsi="Times New Roman" w:cs="Times New Roman"/>
                <w:color w:val="000000"/>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665A3">
              <w:rPr>
                <w:rFonts w:ascii="Times New Roman" w:hAnsi="Times New Roman" w:cs="Times New Roman"/>
                <w:color w:val="000000"/>
              </w:rPr>
              <w:instrText xml:space="preserve"> FORMTEXT </w:instrText>
            </w:r>
            <w:r w:rsidRPr="005665A3">
              <w:rPr>
                <w:rFonts w:ascii="Times New Roman" w:hAnsi="Times New Roman" w:cs="Times New Roman"/>
                <w:color w:val="000000"/>
              </w:rPr>
            </w:r>
            <w:r w:rsidRPr="005665A3">
              <w:rPr>
                <w:rFonts w:ascii="Times New Roman" w:hAnsi="Times New Roman" w:cs="Times New Roman"/>
                <w:color w:val="000000"/>
              </w:rPr>
              <w:fldChar w:fldCharType="separate"/>
            </w:r>
            <w:r w:rsidRPr="005665A3">
              <w:rPr>
                <w:rFonts w:ascii="Times New Roman" w:hAnsi="Times New Roman" w:cs="Times New Roman"/>
                <w:noProof/>
                <w:color w:val="000000"/>
              </w:rPr>
              <w:t> </w:t>
            </w:r>
            <w:r w:rsidRPr="005665A3">
              <w:rPr>
                <w:rFonts w:ascii="Times New Roman" w:hAnsi="Times New Roman" w:cs="Times New Roman"/>
                <w:noProof/>
                <w:color w:val="000000"/>
              </w:rPr>
              <w:t> </w:t>
            </w:r>
            <w:r w:rsidRPr="005665A3">
              <w:rPr>
                <w:rFonts w:ascii="Times New Roman" w:hAnsi="Times New Roman" w:cs="Times New Roman"/>
                <w:noProof/>
                <w:color w:val="000000"/>
              </w:rPr>
              <w:t> </w:t>
            </w:r>
            <w:r w:rsidRPr="005665A3">
              <w:rPr>
                <w:rFonts w:ascii="Times New Roman" w:hAnsi="Times New Roman" w:cs="Times New Roman"/>
                <w:noProof/>
                <w:color w:val="000000"/>
              </w:rPr>
              <w:t> </w:t>
            </w:r>
            <w:r w:rsidRPr="005665A3">
              <w:rPr>
                <w:rFonts w:ascii="Times New Roman" w:hAnsi="Times New Roman" w:cs="Times New Roman"/>
                <w:noProof/>
                <w:color w:val="000000"/>
              </w:rPr>
              <w:t> </w:t>
            </w:r>
            <w:r w:rsidRPr="005665A3">
              <w:rPr>
                <w:rFonts w:ascii="Times New Roman" w:hAnsi="Times New Roman" w:cs="Times New Roman"/>
                <w:color w:val="000000"/>
              </w:rPr>
              <w:fldChar w:fldCharType="end"/>
            </w:r>
          </w:p>
        </w:tc>
      </w:tr>
      <w:tr w:rsidR="000F682B" w:rsidRPr="005665A3" w:rsidTr="0088352E">
        <w:trPr>
          <w:trHeight w:val="142"/>
        </w:trPr>
        <w:tc>
          <w:tcPr>
            <w:tcW w:w="10591" w:type="dxa"/>
            <w:gridSpan w:val="28"/>
            <w:shd w:val="clear" w:color="auto" w:fill="99CCFF"/>
          </w:tcPr>
          <w:p w:rsidR="000F682B" w:rsidRPr="005665A3" w:rsidRDefault="000F682B" w:rsidP="001B4CA1">
            <w:pPr>
              <w:spacing w:line="240" w:lineRule="auto"/>
              <w:ind w:left="57"/>
              <w:jc w:val="center"/>
              <w:rPr>
                <w:rFonts w:ascii="Times New Roman" w:hAnsi="Times New Roman" w:cs="Times New Roman"/>
                <w:b/>
                <w:bCs/>
                <w:color w:val="FFFFFF"/>
              </w:rPr>
            </w:pPr>
            <w:r w:rsidRPr="005665A3">
              <w:rPr>
                <w:rFonts w:ascii="Times New Roman" w:hAnsi="Times New Roman" w:cs="Times New Roman"/>
                <w:b/>
                <w:bCs/>
                <w:color w:val="FFFFFF"/>
              </w:rPr>
              <w:t>OCENA SKUTKÓW REGULACJI</w:t>
            </w:r>
          </w:p>
        </w:tc>
      </w:tr>
      <w:tr w:rsidR="000F682B" w:rsidRPr="005665A3" w:rsidTr="0088352E">
        <w:trPr>
          <w:trHeight w:val="333"/>
        </w:trPr>
        <w:tc>
          <w:tcPr>
            <w:tcW w:w="10591" w:type="dxa"/>
            <w:gridSpan w:val="28"/>
            <w:shd w:val="clear" w:color="auto" w:fill="99CCFF"/>
            <w:vAlign w:val="center"/>
          </w:tcPr>
          <w:p w:rsidR="000F682B" w:rsidRPr="005665A3" w:rsidRDefault="000F682B" w:rsidP="006A701A">
            <w:pPr>
              <w:numPr>
                <w:ilvl w:val="0"/>
                <w:numId w:val="3"/>
              </w:numPr>
              <w:spacing w:before="60" w:after="60" w:line="240" w:lineRule="auto"/>
              <w:ind w:left="318" w:hanging="284"/>
              <w:jc w:val="both"/>
              <w:rPr>
                <w:rFonts w:ascii="Times New Roman" w:hAnsi="Times New Roman" w:cs="Times New Roman"/>
                <w:b/>
                <w:bCs/>
                <w:color w:val="000000"/>
              </w:rPr>
            </w:pPr>
            <w:r w:rsidRPr="005665A3">
              <w:rPr>
                <w:rFonts w:ascii="Times New Roman" w:hAnsi="Times New Roman" w:cs="Times New Roman"/>
                <w:b/>
                <w:bCs/>
              </w:rPr>
              <w:t>Jaki problem jest rozwiązywany?</w:t>
            </w:r>
            <w:bookmarkStart w:id="2" w:name="Wybór1"/>
            <w:bookmarkEnd w:id="2"/>
          </w:p>
        </w:tc>
      </w:tr>
      <w:tr w:rsidR="000F682B" w:rsidRPr="005665A3" w:rsidTr="0088352E">
        <w:trPr>
          <w:trHeight w:val="142"/>
        </w:trPr>
        <w:tc>
          <w:tcPr>
            <w:tcW w:w="10591" w:type="dxa"/>
            <w:gridSpan w:val="28"/>
            <w:shd w:val="clear" w:color="auto" w:fill="FFFFFF"/>
          </w:tcPr>
          <w:p w:rsidR="000F682B" w:rsidRDefault="000F682B" w:rsidP="003A65C6">
            <w:pPr>
              <w:tabs>
                <w:tab w:val="right" w:pos="9072"/>
              </w:tabs>
              <w:spacing w:before="120" w:line="264" w:lineRule="auto"/>
              <w:jc w:val="both"/>
              <w:rPr>
                <w:rFonts w:ascii="Times New Roman" w:hAnsi="Times New Roman" w:cs="Times New Roman"/>
                <w:color w:val="000000"/>
              </w:rPr>
            </w:pPr>
            <w:r>
              <w:rPr>
                <w:rFonts w:ascii="Times New Roman" w:hAnsi="Times New Roman" w:cs="Times New Roman"/>
                <w:color w:val="000000"/>
              </w:rPr>
              <w:t>Występuje potrzeba rozwiązania następujących problemów wpływających negatywnie na działanie Inspekcji Weterynaryjnej</w:t>
            </w:r>
            <w:r w:rsidR="00042AE2">
              <w:rPr>
                <w:rFonts w:ascii="Times New Roman" w:hAnsi="Times New Roman" w:cs="Times New Roman"/>
                <w:color w:val="000000"/>
              </w:rPr>
              <w:t xml:space="preserve"> </w:t>
            </w:r>
            <w:r w:rsidR="00042AE2" w:rsidRPr="00042AE2">
              <w:rPr>
                <w:rFonts w:ascii="Times New Roman" w:hAnsi="Times New Roman" w:cs="Times New Roman"/>
                <w:color w:val="000000"/>
              </w:rPr>
              <w:t>(IW)</w:t>
            </w:r>
            <w:r>
              <w:rPr>
                <w:rFonts w:ascii="Times New Roman" w:hAnsi="Times New Roman" w:cs="Times New Roman"/>
                <w:color w:val="000000"/>
              </w:rPr>
              <w:t xml:space="preserve">, w tym skuteczność nadzoru organów </w:t>
            </w:r>
            <w:r w:rsidR="00031E22">
              <w:rPr>
                <w:rFonts w:ascii="Times New Roman" w:hAnsi="Times New Roman" w:cs="Times New Roman"/>
                <w:color w:val="000000"/>
              </w:rPr>
              <w:t>IW</w:t>
            </w:r>
            <w:r>
              <w:rPr>
                <w:rFonts w:ascii="Times New Roman" w:hAnsi="Times New Roman" w:cs="Times New Roman"/>
                <w:color w:val="000000"/>
              </w:rPr>
              <w:t xml:space="preserve"> nad ubojem zwierząt rzeźnych i bezpieczeństwem produktów pochodzenia zwierzęcego: </w:t>
            </w:r>
          </w:p>
          <w:p w:rsidR="00434239" w:rsidRDefault="00042AE2" w:rsidP="00577CDF">
            <w:pPr>
              <w:tabs>
                <w:tab w:val="right" w:pos="9072"/>
              </w:tabs>
              <w:spacing w:line="264" w:lineRule="auto"/>
              <w:ind w:left="408" w:hanging="408"/>
              <w:jc w:val="both"/>
              <w:rPr>
                <w:rFonts w:ascii="Times New Roman" w:hAnsi="Times New Roman" w:cs="Times New Roman"/>
                <w:color w:val="000000"/>
              </w:rPr>
            </w:pPr>
            <w:r w:rsidRPr="00042AE2">
              <w:rPr>
                <w:rFonts w:ascii="Times New Roman" w:hAnsi="Times New Roman" w:cs="Times New Roman"/>
                <w:color w:val="000000"/>
              </w:rPr>
              <w:t>–</w:t>
            </w:r>
            <w:r w:rsidR="000F682B">
              <w:rPr>
                <w:rFonts w:ascii="Times New Roman" w:hAnsi="Times New Roman" w:cs="Times New Roman"/>
                <w:color w:val="000000"/>
              </w:rPr>
              <w:tab/>
            </w:r>
            <w:r w:rsidR="00F20CC2" w:rsidRPr="0021673A">
              <w:rPr>
                <w:rFonts w:ascii="Times New Roman" w:hAnsi="Times New Roman" w:cs="Times New Roman"/>
                <w:color w:val="000000"/>
              </w:rPr>
              <w:t xml:space="preserve">niskie wynagrodzenia pracowników </w:t>
            </w:r>
            <w:r w:rsidR="0089264F">
              <w:rPr>
                <w:rFonts w:ascii="Times New Roman" w:hAnsi="Times New Roman" w:cs="Times New Roman"/>
                <w:color w:val="000000"/>
              </w:rPr>
              <w:t>IW</w:t>
            </w:r>
            <w:r w:rsidR="00F20CC2" w:rsidRPr="0021673A">
              <w:rPr>
                <w:rFonts w:ascii="Times New Roman" w:hAnsi="Times New Roman" w:cs="Times New Roman"/>
                <w:color w:val="000000"/>
              </w:rPr>
              <w:t xml:space="preserve">, co powoduje </w:t>
            </w:r>
            <w:r w:rsidR="00584F02" w:rsidRPr="0021673A">
              <w:rPr>
                <w:rFonts w:ascii="Times New Roman" w:hAnsi="Times New Roman" w:cs="Times New Roman"/>
                <w:color w:val="000000"/>
              </w:rPr>
              <w:t xml:space="preserve">liczne </w:t>
            </w:r>
            <w:r w:rsidR="00F20CC2" w:rsidRPr="0021673A">
              <w:rPr>
                <w:rFonts w:ascii="Times New Roman" w:hAnsi="Times New Roman" w:cs="Times New Roman"/>
                <w:color w:val="000000"/>
              </w:rPr>
              <w:t xml:space="preserve">odejścia pracowników, trudności w znalezieniu chętnych na wakujące stanowiska oraz </w:t>
            </w:r>
            <w:r w:rsidR="00584F02" w:rsidRPr="0021673A">
              <w:rPr>
                <w:rFonts w:ascii="Times New Roman" w:hAnsi="Times New Roman" w:cs="Times New Roman"/>
                <w:color w:val="000000"/>
              </w:rPr>
              <w:t>przeciążanie obsadzonych stanowisk</w:t>
            </w:r>
            <w:r w:rsidR="00AF3CEB" w:rsidRPr="00E41997">
              <w:rPr>
                <w:rFonts w:ascii="Times New Roman" w:hAnsi="Times New Roman" w:cs="Times New Roman"/>
                <w:color w:val="000000"/>
              </w:rPr>
              <w:t xml:space="preserve">; liczba pracowników </w:t>
            </w:r>
            <w:r w:rsidR="0089264F" w:rsidRPr="0089264F">
              <w:rPr>
                <w:rFonts w:ascii="Times New Roman" w:hAnsi="Times New Roman" w:cs="Times New Roman"/>
                <w:color w:val="000000"/>
              </w:rPr>
              <w:t>IW</w:t>
            </w:r>
            <w:r w:rsidR="00AF3CEB" w:rsidRPr="00E41997">
              <w:rPr>
                <w:rFonts w:ascii="Times New Roman" w:hAnsi="Times New Roman" w:cs="Times New Roman"/>
                <w:color w:val="000000"/>
              </w:rPr>
              <w:t xml:space="preserve"> od 2009 do 2018</w:t>
            </w:r>
            <w:r w:rsidR="00344825" w:rsidRPr="00E41997">
              <w:rPr>
                <w:rFonts w:ascii="Times New Roman" w:hAnsi="Times New Roman" w:cs="Times New Roman"/>
                <w:color w:val="000000"/>
              </w:rPr>
              <w:t> </w:t>
            </w:r>
            <w:r w:rsidR="00AF3CEB" w:rsidRPr="00E41997">
              <w:rPr>
                <w:rFonts w:ascii="Times New Roman" w:hAnsi="Times New Roman" w:cs="Times New Roman"/>
                <w:color w:val="000000"/>
              </w:rPr>
              <w:t xml:space="preserve">r. spadła o </w:t>
            </w:r>
            <w:r w:rsidR="0084023A" w:rsidRPr="00E41997">
              <w:rPr>
                <w:rFonts w:ascii="Times New Roman" w:hAnsi="Times New Roman" w:cs="Times New Roman"/>
                <w:color w:val="000000"/>
              </w:rPr>
              <w:t>501</w:t>
            </w:r>
            <w:r w:rsidR="006436C5" w:rsidRPr="00E41997">
              <w:rPr>
                <w:rFonts w:ascii="Times New Roman" w:hAnsi="Times New Roman" w:cs="Times New Roman"/>
                <w:color w:val="000000"/>
              </w:rPr>
              <w:t xml:space="preserve"> </w:t>
            </w:r>
            <w:r w:rsidR="00AF3CEB" w:rsidRPr="00E41997">
              <w:rPr>
                <w:rFonts w:ascii="Times New Roman" w:hAnsi="Times New Roman" w:cs="Times New Roman"/>
                <w:color w:val="000000"/>
              </w:rPr>
              <w:t>os</w:t>
            </w:r>
            <w:r w:rsidR="0084023A" w:rsidRPr="00E41997">
              <w:rPr>
                <w:rFonts w:ascii="Times New Roman" w:hAnsi="Times New Roman" w:cs="Times New Roman"/>
                <w:color w:val="000000"/>
              </w:rPr>
              <w:t>ó</w:t>
            </w:r>
            <w:r w:rsidR="006436C5" w:rsidRPr="00E41997">
              <w:rPr>
                <w:rFonts w:ascii="Times New Roman" w:hAnsi="Times New Roman" w:cs="Times New Roman"/>
                <w:color w:val="000000"/>
              </w:rPr>
              <w:t>b</w:t>
            </w:r>
            <w:r w:rsidR="00AF3CEB" w:rsidRPr="00E41997">
              <w:rPr>
                <w:rFonts w:ascii="Times New Roman" w:hAnsi="Times New Roman" w:cs="Times New Roman"/>
                <w:color w:val="000000"/>
              </w:rPr>
              <w:t>, z 6</w:t>
            </w:r>
            <w:r w:rsidR="0089264F">
              <w:rPr>
                <w:rFonts w:ascii="Times New Roman" w:hAnsi="Times New Roman" w:cs="Times New Roman"/>
                <w:color w:val="000000"/>
              </w:rPr>
              <w:t xml:space="preserve"> </w:t>
            </w:r>
            <w:r w:rsidR="00AF3CEB" w:rsidRPr="00E41997">
              <w:rPr>
                <w:rFonts w:ascii="Times New Roman" w:hAnsi="Times New Roman" w:cs="Times New Roman"/>
                <w:color w:val="000000"/>
              </w:rPr>
              <w:t xml:space="preserve">173 do </w:t>
            </w:r>
            <w:r w:rsidR="006436C5" w:rsidRPr="00E41997">
              <w:rPr>
                <w:rFonts w:ascii="Times New Roman" w:hAnsi="Times New Roman" w:cs="Times New Roman"/>
                <w:color w:val="000000"/>
              </w:rPr>
              <w:t>5</w:t>
            </w:r>
            <w:r w:rsidR="0089264F">
              <w:rPr>
                <w:rFonts w:ascii="Times New Roman" w:hAnsi="Times New Roman" w:cs="Times New Roman"/>
                <w:color w:val="000000"/>
              </w:rPr>
              <w:t xml:space="preserve"> </w:t>
            </w:r>
            <w:r w:rsidR="0084023A" w:rsidRPr="00E41997">
              <w:rPr>
                <w:rFonts w:ascii="Times New Roman" w:hAnsi="Times New Roman" w:cs="Times New Roman"/>
                <w:color w:val="000000"/>
              </w:rPr>
              <w:t>672</w:t>
            </w:r>
            <w:r w:rsidR="005474E1" w:rsidRPr="00E41997">
              <w:rPr>
                <w:rFonts w:ascii="Times New Roman" w:hAnsi="Times New Roman" w:cs="Times New Roman"/>
                <w:color w:val="000000"/>
              </w:rPr>
              <w:t xml:space="preserve">, w ostatnich latach zmniejszają się również liczba </w:t>
            </w:r>
            <w:r w:rsidR="00A212D8" w:rsidRPr="00E41997">
              <w:rPr>
                <w:rFonts w:ascii="Times New Roman" w:hAnsi="Times New Roman" w:cs="Times New Roman"/>
                <w:color w:val="000000"/>
              </w:rPr>
              <w:t>i odsetek</w:t>
            </w:r>
            <w:r w:rsidR="005474E1" w:rsidRPr="00E41997">
              <w:rPr>
                <w:rFonts w:ascii="Times New Roman" w:hAnsi="Times New Roman" w:cs="Times New Roman"/>
                <w:color w:val="000000"/>
              </w:rPr>
              <w:t xml:space="preserve"> lekarzy weterynarii zatrudnionych w </w:t>
            </w:r>
            <w:r w:rsidR="0089264F" w:rsidRPr="0089264F">
              <w:rPr>
                <w:rFonts w:ascii="Times New Roman" w:hAnsi="Times New Roman" w:cs="Times New Roman"/>
                <w:color w:val="000000"/>
              </w:rPr>
              <w:t>IW</w:t>
            </w:r>
            <w:r w:rsidR="00A212D8" w:rsidRPr="00E41997">
              <w:rPr>
                <w:rFonts w:ascii="Times New Roman" w:hAnsi="Times New Roman" w:cs="Times New Roman"/>
                <w:color w:val="000000"/>
              </w:rPr>
              <w:t>: liczba lekarzy weterynarii od 20</w:t>
            </w:r>
            <w:r w:rsidR="005F1B10" w:rsidRPr="00E41997">
              <w:rPr>
                <w:rFonts w:ascii="Times New Roman" w:hAnsi="Times New Roman" w:cs="Times New Roman"/>
                <w:color w:val="000000"/>
              </w:rPr>
              <w:t>09</w:t>
            </w:r>
            <w:r w:rsidR="00A212D8" w:rsidRPr="00E41997">
              <w:rPr>
                <w:rFonts w:ascii="Times New Roman" w:hAnsi="Times New Roman" w:cs="Times New Roman"/>
                <w:color w:val="000000"/>
              </w:rPr>
              <w:t xml:space="preserve"> do 2018 r. spadła o 3</w:t>
            </w:r>
            <w:r w:rsidR="005F1B10" w:rsidRPr="00E41997">
              <w:rPr>
                <w:rFonts w:ascii="Times New Roman" w:hAnsi="Times New Roman" w:cs="Times New Roman"/>
                <w:color w:val="000000"/>
              </w:rPr>
              <w:t>29</w:t>
            </w:r>
            <w:r w:rsidR="00A212D8" w:rsidRPr="00E41997">
              <w:rPr>
                <w:rFonts w:ascii="Times New Roman" w:hAnsi="Times New Roman" w:cs="Times New Roman"/>
                <w:color w:val="000000"/>
              </w:rPr>
              <w:t xml:space="preserve"> osób, </w:t>
            </w:r>
            <w:r w:rsidR="0089264F">
              <w:rPr>
                <w:rFonts w:ascii="Times New Roman" w:hAnsi="Times New Roman" w:cs="Times New Roman"/>
                <w:color w:val="000000"/>
              </w:rPr>
              <w:br/>
            </w:r>
            <w:r w:rsidR="00A212D8" w:rsidRPr="00E41997">
              <w:rPr>
                <w:rFonts w:ascii="Times New Roman" w:hAnsi="Times New Roman" w:cs="Times New Roman"/>
                <w:color w:val="000000"/>
              </w:rPr>
              <w:t>z</w:t>
            </w:r>
            <w:r w:rsidR="0089264F">
              <w:rPr>
                <w:rFonts w:ascii="Times New Roman" w:hAnsi="Times New Roman" w:cs="Times New Roman"/>
                <w:color w:val="000000"/>
              </w:rPr>
              <w:t xml:space="preserve"> </w:t>
            </w:r>
            <w:r w:rsidR="00A212D8" w:rsidRPr="00E41997">
              <w:rPr>
                <w:rFonts w:ascii="Times New Roman" w:hAnsi="Times New Roman" w:cs="Times New Roman"/>
                <w:color w:val="000000"/>
              </w:rPr>
              <w:t>2</w:t>
            </w:r>
            <w:r w:rsidR="0089264F">
              <w:rPr>
                <w:rFonts w:ascii="Times New Roman" w:hAnsi="Times New Roman" w:cs="Times New Roman"/>
                <w:color w:val="000000"/>
              </w:rPr>
              <w:t xml:space="preserve"> </w:t>
            </w:r>
            <w:r w:rsidR="00A212D8" w:rsidRPr="00E41997">
              <w:rPr>
                <w:rFonts w:ascii="Times New Roman" w:hAnsi="Times New Roman" w:cs="Times New Roman"/>
                <w:color w:val="000000"/>
              </w:rPr>
              <w:t>36</w:t>
            </w:r>
            <w:r w:rsidR="005F1B10" w:rsidRPr="00E41997">
              <w:rPr>
                <w:rFonts w:ascii="Times New Roman" w:hAnsi="Times New Roman" w:cs="Times New Roman"/>
                <w:color w:val="000000"/>
              </w:rPr>
              <w:t>0</w:t>
            </w:r>
            <w:r w:rsidR="00A212D8" w:rsidRPr="00E41997">
              <w:rPr>
                <w:rFonts w:ascii="Times New Roman" w:hAnsi="Times New Roman" w:cs="Times New Roman"/>
                <w:color w:val="000000"/>
              </w:rPr>
              <w:t xml:space="preserve"> do </w:t>
            </w:r>
            <w:r w:rsidR="006436C5" w:rsidRPr="00E41997">
              <w:rPr>
                <w:rFonts w:ascii="Times New Roman" w:hAnsi="Times New Roman" w:cs="Times New Roman"/>
                <w:color w:val="000000"/>
              </w:rPr>
              <w:t>2</w:t>
            </w:r>
            <w:r w:rsidR="0089264F">
              <w:rPr>
                <w:rFonts w:ascii="Times New Roman" w:hAnsi="Times New Roman" w:cs="Times New Roman"/>
                <w:color w:val="000000"/>
              </w:rPr>
              <w:t xml:space="preserve"> </w:t>
            </w:r>
            <w:r w:rsidR="006436C5" w:rsidRPr="00E41997">
              <w:rPr>
                <w:rFonts w:ascii="Times New Roman" w:hAnsi="Times New Roman" w:cs="Times New Roman"/>
                <w:color w:val="000000"/>
              </w:rPr>
              <w:t>0</w:t>
            </w:r>
            <w:r w:rsidR="009B4552" w:rsidRPr="00E41997">
              <w:rPr>
                <w:rFonts w:ascii="Times New Roman" w:hAnsi="Times New Roman" w:cs="Times New Roman"/>
                <w:color w:val="000000"/>
              </w:rPr>
              <w:t>31</w:t>
            </w:r>
            <w:r w:rsidR="00A212D8" w:rsidRPr="00E41997">
              <w:rPr>
                <w:rFonts w:ascii="Times New Roman" w:hAnsi="Times New Roman" w:cs="Times New Roman"/>
                <w:color w:val="000000"/>
              </w:rPr>
              <w:t xml:space="preserve">, przy czym </w:t>
            </w:r>
            <w:r w:rsidR="005F1B10" w:rsidRPr="00E41997">
              <w:rPr>
                <w:rFonts w:ascii="Times New Roman" w:hAnsi="Times New Roman" w:cs="Times New Roman"/>
                <w:color w:val="000000"/>
              </w:rPr>
              <w:t xml:space="preserve">w 2009 r. lekarze weterynarii stanowili 38,23% ogółu zatrudnionych w </w:t>
            </w:r>
            <w:r w:rsidR="0089264F" w:rsidRPr="0089264F">
              <w:rPr>
                <w:rFonts w:ascii="Times New Roman" w:hAnsi="Times New Roman" w:cs="Times New Roman"/>
                <w:color w:val="000000"/>
              </w:rPr>
              <w:t>IW</w:t>
            </w:r>
            <w:r w:rsidR="005F1B10" w:rsidRPr="00E41997">
              <w:rPr>
                <w:rFonts w:ascii="Times New Roman" w:hAnsi="Times New Roman" w:cs="Times New Roman"/>
                <w:color w:val="000000"/>
              </w:rPr>
              <w:t xml:space="preserve">, </w:t>
            </w:r>
            <w:r w:rsidR="0089264F">
              <w:rPr>
                <w:rFonts w:ascii="Times New Roman" w:hAnsi="Times New Roman" w:cs="Times New Roman"/>
                <w:color w:val="000000"/>
              </w:rPr>
              <w:br/>
            </w:r>
            <w:r w:rsidR="00A212D8" w:rsidRPr="00E41997">
              <w:rPr>
                <w:rFonts w:ascii="Times New Roman" w:hAnsi="Times New Roman" w:cs="Times New Roman"/>
                <w:color w:val="000000"/>
              </w:rPr>
              <w:t>w 2015 r. (w liczbie 2</w:t>
            </w:r>
            <w:r w:rsidR="0089264F">
              <w:rPr>
                <w:rFonts w:ascii="Times New Roman" w:hAnsi="Times New Roman" w:cs="Times New Roman"/>
                <w:color w:val="000000"/>
              </w:rPr>
              <w:t xml:space="preserve"> </w:t>
            </w:r>
            <w:r w:rsidR="00A212D8" w:rsidRPr="00E41997">
              <w:rPr>
                <w:rFonts w:ascii="Times New Roman" w:hAnsi="Times New Roman" w:cs="Times New Roman"/>
                <w:color w:val="000000"/>
              </w:rPr>
              <w:t xml:space="preserve">223) </w:t>
            </w:r>
            <w:r w:rsidR="005F1B10" w:rsidRPr="00E41997">
              <w:rPr>
                <w:rFonts w:ascii="Times New Roman" w:hAnsi="Times New Roman" w:cs="Times New Roman"/>
                <w:color w:val="000000"/>
              </w:rPr>
              <w:t xml:space="preserve">– </w:t>
            </w:r>
            <w:r w:rsidR="00A212D8" w:rsidRPr="00E41997">
              <w:rPr>
                <w:rFonts w:ascii="Times New Roman" w:hAnsi="Times New Roman" w:cs="Times New Roman"/>
                <w:color w:val="000000"/>
              </w:rPr>
              <w:t xml:space="preserve">38,22% ogółu zatrudnionych, </w:t>
            </w:r>
            <w:r w:rsidR="005F1B10" w:rsidRPr="00E41997">
              <w:rPr>
                <w:rFonts w:ascii="Times New Roman" w:hAnsi="Times New Roman" w:cs="Times New Roman"/>
                <w:color w:val="000000"/>
              </w:rPr>
              <w:t>w 2017 r. (w liczbie 2</w:t>
            </w:r>
            <w:r w:rsidR="0089264F">
              <w:rPr>
                <w:rFonts w:ascii="Times New Roman" w:hAnsi="Times New Roman" w:cs="Times New Roman"/>
                <w:color w:val="000000"/>
              </w:rPr>
              <w:t xml:space="preserve"> </w:t>
            </w:r>
            <w:r w:rsidR="005F1B10" w:rsidRPr="00E41997">
              <w:rPr>
                <w:rFonts w:ascii="Times New Roman" w:hAnsi="Times New Roman" w:cs="Times New Roman"/>
                <w:color w:val="000000"/>
              </w:rPr>
              <w:t xml:space="preserve">069) – 36,64% ogółu zatrudnionych, </w:t>
            </w:r>
            <w:r w:rsidR="00A212D8" w:rsidRPr="00E41997">
              <w:rPr>
                <w:rFonts w:ascii="Times New Roman" w:hAnsi="Times New Roman" w:cs="Times New Roman"/>
                <w:color w:val="000000"/>
              </w:rPr>
              <w:t xml:space="preserve">a w roku 2018 </w:t>
            </w:r>
            <w:r w:rsidR="005F1B10" w:rsidRPr="00E41997">
              <w:rPr>
                <w:rFonts w:ascii="Times New Roman" w:hAnsi="Times New Roman" w:cs="Times New Roman"/>
                <w:color w:val="000000"/>
              </w:rPr>
              <w:t xml:space="preserve">– </w:t>
            </w:r>
            <w:r w:rsidR="00A212D8" w:rsidRPr="00E41997">
              <w:rPr>
                <w:rFonts w:ascii="Times New Roman" w:hAnsi="Times New Roman" w:cs="Times New Roman"/>
                <w:color w:val="000000"/>
              </w:rPr>
              <w:t>35,</w:t>
            </w:r>
            <w:r w:rsidR="00BB0B86">
              <w:rPr>
                <w:rFonts w:ascii="Times New Roman" w:hAnsi="Times New Roman" w:cs="Times New Roman"/>
                <w:color w:val="000000"/>
              </w:rPr>
              <w:t>8</w:t>
            </w:r>
            <w:r w:rsidR="00A212D8" w:rsidRPr="00E41997">
              <w:rPr>
                <w:rFonts w:ascii="Times New Roman" w:hAnsi="Times New Roman" w:cs="Times New Roman"/>
                <w:color w:val="000000"/>
              </w:rPr>
              <w:t>%</w:t>
            </w:r>
            <w:r w:rsidR="005F1B10" w:rsidRPr="00E41997">
              <w:rPr>
                <w:rFonts w:ascii="Times New Roman" w:hAnsi="Times New Roman" w:cs="Times New Roman"/>
                <w:color w:val="000000"/>
              </w:rPr>
              <w:t xml:space="preserve"> ogółu zatrudnionych</w:t>
            </w:r>
            <w:r w:rsidR="00A212D8" w:rsidRPr="00E41997">
              <w:rPr>
                <w:rFonts w:ascii="Times New Roman" w:hAnsi="Times New Roman" w:cs="Times New Roman"/>
                <w:color w:val="000000"/>
              </w:rPr>
              <w:t>),</w:t>
            </w:r>
          </w:p>
          <w:p w:rsidR="000F682B" w:rsidRPr="0013659B" w:rsidRDefault="00042AE2" w:rsidP="003A65C6">
            <w:pPr>
              <w:tabs>
                <w:tab w:val="right" w:pos="9072"/>
              </w:tabs>
              <w:spacing w:line="264" w:lineRule="auto"/>
              <w:ind w:left="408" w:hanging="408"/>
              <w:jc w:val="both"/>
            </w:pPr>
            <w:r w:rsidRPr="00042AE2">
              <w:rPr>
                <w:rFonts w:ascii="Times New Roman" w:hAnsi="Times New Roman" w:cs="Times New Roman"/>
                <w:color w:val="000000"/>
              </w:rPr>
              <w:t>–</w:t>
            </w:r>
            <w:r w:rsidR="000F682B">
              <w:rPr>
                <w:rFonts w:ascii="Times New Roman" w:hAnsi="Times New Roman" w:cs="Times New Roman"/>
                <w:color w:val="000000"/>
              </w:rPr>
              <w:tab/>
            </w:r>
            <w:r w:rsidR="008D4337">
              <w:rPr>
                <w:rFonts w:ascii="Times New Roman" w:hAnsi="Times New Roman" w:cs="Times New Roman"/>
                <w:color w:val="000000"/>
              </w:rPr>
              <w:t>niejasne przepisy dotyczące</w:t>
            </w:r>
            <w:r w:rsidR="00C9090B" w:rsidRPr="00612D4D">
              <w:rPr>
                <w:rFonts w:ascii="Times New Roman" w:hAnsi="Times New Roman" w:cs="Times New Roman"/>
                <w:color w:val="000000"/>
              </w:rPr>
              <w:t xml:space="preserve"> wyznacz</w:t>
            </w:r>
            <w:r w:rsidR="00AB767A">
              <w:rPr>
                <w:rFonts w:ascii="Times New Roman" w:hAnsi="Times New Roman" w:cs="Times New Roman"/>
                <w:color w:val="000000"/>
              </w:rPr>
              <w:t>a</w:t>
            </w:r>
            <w:r w:rsidR="00C9090B" w:rsidRPr="00612D4D">
              <w:rPr>
                <w:rFonts w:ascii="Times New Roman" w:hAnsi="Times New Roman" w:cs="Times New Roman"/>
                <w:color w:val="000000"/>
              </w:rPr>
              <w:t xml:space="preserve">nia </w:t>
            </w:r>
            <w:r w:rsidR="000F682B" w:rsidRPr="00612D4D">
              <w:rPr>
                <w:rFonts w:ascii="Times New Roman" w:hAnsi="Times New Roman" w:cs="Times New Roman"/>
                <w:color w:val="000000"/>
              </w:rPr>
              <w:t xml:space="preserve">lekarzy weterynarii do wykonywania </w:t>
            </w:r>
            <w:r w:rsidR="004A6D2C" w:rsidRPr="009D36BD">
              <w:rPr>
                <w:rFonts w:ascii="Times New Roman" w:hAnsi="Times New Roman" w:cs="Times New Roman"/>
                <w:color w:val="000000"/>
              </w:rPr>
              <w:t xml:space="preserve">w imieniu </w:t>
            </w:r>
            <w:r w:rsidR="007765E9">
              <w:rPr>
                <w:rFonts w:ascii="Times New Roman" w:hAnsi="Times New Roman" w:cs="Times New Roman"/>
                <w:color w:val="000000"/>
              </w:rPr>
              <w:t>IW</w:t>
            </w:r>
            <w:r w:rsidR="004A6D2C" w:rsidRPr="008E54ED">
              <w:rPr>
                <w:rFonts w:ascii="Times New Roman" w:hAnsi="Times New Roman" w:cs="Times New Roman"/>
                <w:color w:val="000000"/>
              </w:rPr>
              <w:t xml:space="preserve"> </w:t>
            </w:r>
            <w:r w:rsidR="000F682B" w:rsidRPr="00612D4D">
              <w:rPr>
                <w:rFonts w:ascii="Times New Roman" w:hAnsi="Times New Roman" w:cs="Times New Roman"/>
                <w:color w:val="000000"/>
              </w:rPr>
              <w:t xml:space="preserve">czynności urzędowych </w:t>
            </w:r>
            <w:r w:rsidR="00C9090B" w:rsidRPr="00612D4D">
              <w:rPr>
                <w:rFonts w:ascii="Times New Roman" w:hAnsi="Times New Roman" w:cs="Times New Roman"/>
                <w:color w:val="000000"/>
              </w:rPr>
              <w:t>będących czynnościami pomocniczymi</w:t>
            </w:r>
            <w:r w:rsidR="000F682B" w:rsidRPr="00612D4D">
              <w:rPr>
                <w:rFonts w:ascii="Times New Roman" w:hAnsi="Times New Roman" w:cs="Times New Roman"/>
                <w:color w:val="000000"/>
              </w:rPr>
              <w:t xml:space="preserve"> </w:t>
            </w:r>
            <w:r w:rsidR="00C9090B" w:rsidRPr="00612D4D">
              <w:rPr>
                <w:rFonts w:ascii="Times New Roman" w:hAnsi="Times New Roman" w:cs="Times New Roman"/>
                <w:color w:val="000000"/>
              </w:rPr>
              <w:t>nie</w:t>
            </w:r>
            <w:r w:rsidR="000F682B" w:rsidRPr="00612D4D">
              <w:rPr>
                <w:rFonts w:ascii="Times New Roman" w:hAnsi="Times New Roman" w:cs="Times New Roman"/>
                <w:color w:val="000000"/>
              </w:rPr>
              <w:t>wymagający</w:t>
            </w:r>
            <w:r w:rsidR="00C9090B" w:rsidRPr="00612D4D">
              <w:rPr>
                <w:rFonts w:ascii="Times New Roman" w:hAnsi="Times New Roman" w:cs="Times New Roman"/>
                <w:color w:val="000000"/>
              </w:rPr>
              <w:t>mi</w:t>
            </w:r>
            <w:r w:rsidR="000F682B" w:rsidRPr="00612D4D">
              <w:rPr>
                <w:rFonts w:ascii="Times New Roman" w:hAnsi="Times New Roman" w:cs="Times New Roman"/>
                <w:color w:val="000000"/>
              </w:rPr>
              <w:t xml:space="preserve"> kwalifikacji lekarza weterynarii</w:t>
            </w:r>
            <w:r w:rsidR="00AB767A">
              <w:rPr>
                <w:rFonts w:ascii="Times New Roman" w:hAnsi="Times New Roman" w:cs="Times New Roman"/>
                <w:color w:val="000000"/>
              </w:rPr>
              <w:t>; brak możliwości takiego wyznaczania</w:t>
            </w:r>
            <w:r w:rsidR="00731355" w:rsidRPr="00612D4D">
              <w:rPr>
                <w:rFonts w:ascii="Times New Roman" w:hAnsi="Times New Roman" w:cs="Times New Roman"/>
                <w:color w:val="000000"/>
              </w:rPr>
              <w:t xml:space="preserve"> </w:t>
            </w:r>
            <w:r w:rsidR="00C9090B" w:rsidRPr="00612D4D">
              <w:rPr>
                <w:rFonts w:ascii="Times New Roman" w:hAnsi="Times New Roman" w:cs="Times New Roman"/>
                <w:color w:val="000000"/>
              </w:rPr>
              <w:t>nie znajd</w:t>
            </w:r>
            <w:r w:rsidR="00AB767A">
              <w:rPr>
                <w:rFonts w:ascii="Times New Roman" w:hAnsi="Times New Roman" w:cs="Times New Roman"/>
                <w:color w:val="000000"/>
              </w:rPr>
              <w:t>owałby</w:t>
            </w:r>
            <w:r w:rsidR="00C9090B" w:rsidRPr="00612D4D">
              <w:rPr>
                <w:rFonts w:ascii="Times New Roman" w:hAnsi="Times New Roman" w:cs="Times New Roman"/>
                <w:color w:val="000000"/>
              </w:rPr>
              <w:t xml:space="preserve"> uzasadnienia z punktu widzenia zapewnienia właściwego wykonywania tych czynności i </w:t>
            </w:r>
            <w:r w:rsidR="00AB767A">
              <w:rPr>
                <w:rFonts w:ascii="Times New Roman" w:hAnsi="Times New Roman" w:cs="Times New Roman"/>
                <w:color w:val="000000"/>
              </w:rPr>
              <w:t>móglyby</w:t>
            </w:r>
            <w:r w:rsidR="008D4337">
              <w:rPr>
                <w:rFonts w:ascii="Times New Roman" w:hAnsi="Times New Roman" w:cs="Times New Roman"/>
                <w:color w:val="000000"/>
              </w:rPr>
              <w:t xml:space="preserve"> stanowić</w:t>
            </w:r>
            <w:r w:rsidR="00C9090B" w:rsidRPr="00612D4D">
              <w:rPr>
                <w:rFonts w:ascii="Times New Roman" w:hAnsi="Times New Roman" w:cs="Times New Roman"/>
                <w:color w:val="000000"/>
              </w:rPr>
              <w:t xml:space="preserve"> nieuzasadnione ograniczenie wolności wykonywania zawodu</w:t>
            </w:r>
            <w:r w:rsidR="00731355" w:rsidRPr="00612D4D">
              <w:rPr>
                <w:rFonts w:ascii="Times New Roman" w:hAnsi="Times New Roman" w:cs="Times New Roman"/>
                <w:color w:val="000000"/>
              </w:rPr>
              <w:t>,</w:t>
            </w:r>
          </w:p>
          <w:p w:rsidR="000F682B" w:rsidRDefault="00042AE2" w:rsidP="003A65C6">
            <w:pPr>
              <w:tabs>
                <w:tab w:val="right" w:pos="9072"/>
              </w:tabs>
              <w:spacing w:line="264" w:lineRule="auto"/>
              <w:ind w:left="426" w:hanging="426"/>
              <w:jc w:val="both"/>
              <w:rPr>
                <w:rFonts w:ascii="Times New Roman" w:hAnsi="Times New Roman" w:cs="Times New Roman"/>
                <w:color w:val="000000"/>
              </w:rPr>
            </w:pPr>
            <w:r w:rsidRPr="00042AE2">
              <w:rPr>
                <w:rFonts w:ascii="Times New Roman" w:hAnsi="Times New Roman" w:cs="Times New Roman"/>
                <w:color w:val="000000"/>
              </w:rPr>
              <w:t>–</w:t>
            </w:r>
            <w:r w:rsidR="000F682B">
              <w:rPr>
                <w:rFonts w:ascii="Times New Roman" w:hAnsi="Times New Roman" w:cs="Times New Roman"/>
                <w:color w:val="000000"/>
              </w:rPr>
              <w:tab/>
              <w:t>ograniczone możliwości nadzoru nad rzeźniami poza godzinami działalności zgłoszonymi właściwemu powiatowemu lekarzowi weterynarii,</w:t>
            </w:r>
          </w:p>
          <w:p w:rsidR="000F682B" w:rsidRDefault="00042AE2" w:rsidP="003A65C6">
            <w:pPr>
              <w:tabs>
                <w:tab w:val="right" w:pos="9072"/>
              </w:tabs>
              <w:spacing w:line="264" w:lineRule="auto"/>
              <w:ind w:left="426" w:hanging="426"/>
              <w:jc w:val="both"/>
              <w:rPr>
                <w:rFonts w:ascii="Times New Roman" w:hAnsi="Times New Roman" w:cs="Times New Roman"/>
                <w:color w:val="000000"/>
              </w:rPr>
            </w:pPr>
            <w:r w:rsidRPr="00042AE2">
              <w:rPr>
                <w:rFonts w:ascii="Times New Roman" w:hAnsi="Times New Roman" w:cs="Times New Roman"/>
                <w:color w:val="000000"/>
              </w:rPr>
              <w:t>–</w:t>
            </w:r>
            <w:r w:rsidR="000F682B">
              <w:rPr>
                <w:rFonts w:ascii="Times New Roman" w:hAnsi="Times New Roman" w:cs="Times New Roman"/>
                <w:color w:val="000000"/>
              </w:rPr>
              <w:tab/>
              <w:t xml:space="preserve">ukrywanie </w:t>
            </w:r>
            <w:r w:rsidR="00E77F7E">
              <w:rPr>
                <w:rFonts w:ascii="Times New Roman" w:hAnsi="Times New Roman" w:cs="Times New Roman"/>
                <w:color w:val="000000"/>
              </w:rPr>
              <w:t xml:space="preserve">przez posiadaczy zwierząt gospodarskich sprzedających te zwierzęta do uboju </w:t>
            </w:r>
            <w:r w:rsidR="000F682B">
              <w:rPr>
                <w:rFonts w:ascii="Times New Roman" w:hAnsi="Times New Roman" w:cs="Times New Roman"/>
                <w:color w:val="000000"/>
              </w:rPr>
              <w:t xml:space="preserve">informacji </w:t>
            </w:r>
            <w:r w:rsidR="00D63990">
              <w:rPr>
                <w:rFonts w:ascii="Times New Roman" w:hAnsi="Times New Roman" w:cs="Times New Roman"/>
                <w:color w:val="000000"/>
              </w:rPr>
              <w:br/>
            </w:r>
            <w:r w:rsidR="000F682B">
              <w:rPr>
                <w:rFonts w:ascii="Times New Roman" w:hAnsi="Times New Roman" w:cs="Times New Roman"/>
                <w:color w:val="000000"/>
              </w:rPr>
              <w:t xml:space="preserve">o wcześniejszym leczeniu </w:t>
            </w:r>
            <w:r w:rsidR="00E77F7E">
              <w:rPr>
                <w:rFonts w:ascii="Times New Roman" w:hAnsi="Times New Roman" w:cs="Times New Roman"/>
                <w:color w:val="000000"/>
              </w:rPr>
              <w:t xml:space="preserve">tych </w:t>
            </w:r>
            <w:r w:rsidR="000F682B">
              <w:rPr>
                <w:rFonts w:ascii="Times New Roman" w:hAnsi="Times New Roman" w:cs="Times New Roman"/>
                <w:color w:val="000000"/>
              </w:rPr>
              <w:t>zwierząt,</w:t>
            </w:r>
          </w:p>
          <w:p w:rsidR="000F682B" w:rsidRDefault="00042AE2" w:rsidP="003A65C6">
            <w:pPr>
              <w:tabs>
                <w:tab w:val="right" w:pos="9072"/>
              </w:tabs>
              <w:spacing w:line="264" w:lineRule="auto"/>
              <w:ind w:left="426" w:hanging="426"/>
              <w:jc w:val="both"/>
              <w:rPr>
                <w:rFonts w:ascii="Times New Roman" w:hAnsi="Times New Roman" w:cs="Times New Roman"/>
                <w:color w:val="000000"/>
              </w:rPr>
            </w:pPr>
            <w:r w:rsidRPr="00042AE2">
              <w:rPr>
                <w:rFonts w:ascii="Times New Roman" w:hAnsi="Times New Roman" w:cs="Times New Roman"/>
                <w:color w:val="000000"/>
              </w:rPr>
              <w:t>–</w:t>
            </w:r>
            <w:r w:rsidR="00E51BA0">
              <w:rPr>
                <w:rFonts w:ascii="Times New Roman" w:hAnsi="Times New Roman" w:cs="Times New Roman"/>
                <w:color w:val="000000"/>
              </w:rPr>
              <w:tab/>
            </w:r>
            <w:r w:rsidR="000F682B">
              <w:rPr>
                <w:rFonts w:ascii="Times New Roman" w:hAnsi="Times New Roman" w:cs="Times New Roman"/>
                <w:color w:val="000000"/>
              </w:rPr>
              <w:t>ryzyko występowania nieprawidłowości w zakresie nadzoru nad ubojem w rzeźniach w związku ze statusem prawnym nadzorujących taki ubój lekarz</w:t>
            </w:r>
            <w:r w:rsidR="009A094E">
              <w:rPr>
                <w:rFonts w:ascii="Times New Roman" w:hAnsi="Times New Roman" w:cs="Times New Roman"/>
                <w:color w:val="000000"/>
              </w:rPr>
              <w:t>y</w:t>
            </w:r>
            <w:r w:rsidR="000F682B">
              <w:rPr>
                <w:rFonts w:ascii="Times New Roman" w:hAnsi="Times New Roman" w:cs="Times New Roman"/>
                <w:color w:val="000000"/>
              </w:rPr>
              <w:t xml:space="preserve"> weterynarii wyznaczonych do wykonywania określonych czynności urzędowych w imieniu </w:t>
            </w:r>
            <w:r w:rsidR="00031E22">
              <w:rPr>
                <w:rFonts w:ascii="Times New Roman" w:hAnsi="Times New Roman" w:cs="Times New Roman"/>
                <w:color w:val="000000"/>
              </w:rPr>
              <w:t>IW</w:t>
            </w:r>
            <w:r w:rsidR="000F682B">
              <w:rPr>
                <w:rFonts w:ascii="Times New Roman" w:hAnsi="Times New Roman" w:cs="Times New Roman"/>
                <w:color w:val="000000"/>
              </w:rPr>
              <w:t>,</w:t>
            </w:r>
          </w:p>
          <w:p w:rsidR="00362A7C" w:rsidRDefault="00042AE2" w:rsidP="003A65C6">
            <w:pPr>
              <w:tabs>
                <w:tab w:val="right" w:pos="9072"/>
              </w:tabs>
              <w:spacing w:line="264" w:lineRule="auto"/>
              <w:ind w:left="426" w:hanging="426"/>
              <w:jc w:val="both"/>
              <w:rPr>
                <w:rFonts w:ascii="Times New Roman" w:hAnsi="Times New Roman" w:cs="Times New Roman"/>
                <w:color w:val="000000"/>
              </w:rPr>
            </w:pPr>
            <w:r w:rsidRPr="00042AE2">
              <w:rPr>
                <w:rFonts w:ascii="Times New Roman" w:hAnsi="Times New Roman" w:cs="Times New Roman"/>
                <w:color w:val="000000"/>
              </w:rPr>
              <w:t>–</w:t>
            </w:r>
            <w:r w:rsidR="00362A7C">
              <w:rPr>
                <w:rFonts w:ascii="Times New Roman" w:hAnsi="Times New Roman" w:cs="Times New Roman"/>
                <w:color w:val="000000"/>
              </w:rPr>
              <w:tab/>
            </w:r>
            <w:r w:rsidR="005B0013" w:rsidRPr="005B0013">
              <w:rPr>
                <w:rFonts w:ascii="Times New Roman" w:hAnsi="Times New Roman" w:cs="Times New Roman"/>
                <w:color w:val="000000"/>
              </w:rPr>
              <w:t xml:space="preserve">nakładanie w postępowaniu mandatowym przez organy IW grzywien w kwocie do 500 zł, co nie stanowi rzeczywistej dolegliwości dla niektórych podmiotów popełniających wykroczenia i naruszających przepisy </w:t>
            </w:r>
            <w:r w:rsidR="005B0013" w:rsidRPr="005B0013">
              <w:rPr>
                <w:rFonts w:ascii="Times New Roman" w:hAnsi="Times New Roman" w:cs="Times New Roman"/>
                <w:color w:val="000000"/>
              </w:rPr>
              <w:br/>
              <w:t>o identyfikacji i rejestracji zwierząt, w szczególności dla podmiotów prowadzących rzeźnie lub zakłady przetwórcze</w:t>
            </w:r>
            <w:r w:rsidR="005B0013">
              <w:rPr>
                <w:rFonts w:ascii="Times New Roman" w:hAnsi="Times New Roman" w:cs="Times New Roman"/>
                <w:color w:val="000000"/>
              </w:rPr>
              <w:t>,</w:t>
            </w:r>
          </w:p>
          <w:p w:rsidR="000F682B" w:rsidRPr="005B4F9B" w:rsidRDefault="00042AE2" w:rsidP="003A65C6">
            <w:pPr>
              <w:pStyle w:val="Akapitzlist"/>
              <w:spacing w:line="240" w:lineRule="auto"/>
              <w:ind w:left="390" w:hanging="390"/>
              <w:jc w:val="both"/>
              <w:rPr>
                <w:rFonts w:ascii="Times New Roman" w:hAnsi="Times New Roman" w:cs="Times New Roman"/>
              </w:rPr>
            </w:pPr>
            <w:r w:rsidRPr="00042AE2">
              <w:rPr>
                <w:rFonts w:ascii="Times New Roman" w:hAnsi="Times New Roman" w:cs="Times New Roman"/>
                <w:color w:val="000000"/>
              </w:rPr>
              <w:t>–</w:t>
            </w:r>
            <w:r w:rsidR="000F682B" w:rsidRPr="003071C8">
              <w:rPr>
                <w:rFonts w:ascii="Times New Roman" w:hAnsi="Times New Roman" w:cs="Times New Roman"/>
                <w:color w:val="000000"/>
              </w:rPr>
              <w:tab/>
              <w:t>występowanie przypadków powtórnego wykorzystywania paszportów i kolczyków identyfikacyjnych bydła po dokonaniu uboju zwierząt, które były zaopatrzone w te paszporty i kolczyki.</w:t>
            </w:r>
          </w:p>
        </w:tc>
      </w:tr>
      <w:tr w:rsidR="000F682B" w:rsidRPr="005665A3" w:rsidTr="0088352E">
        <w:trPr>
          <w:trHeight w:val="142"/>
        </w:trPr>
        <w:tc>
          <w:tcPr>
            <w:tcW w:w="10591" w:type="dxa"/>
            <w:gridSpan w:val="28"/>
            <w:shd w:val="clear" w:color="auto" w:fill="99CCFF"/>
            <w:vAlign w:val="center"/>
          </w:tcPr>
          <w:p w:rsidR="000F682B" w:rsidRPr="005665A3" w:rsidRDefault="000F682B" w:rsidP="00C53F26">
            <w:pPr>
              <w:numPr>
                <w:ilvl w:val="0"/>
                <w:numId w:val="3"/>
              </w:numPr>
              <w:spacing w:before="60" w:after="60" w:line="240" w:lineRule="auto"/>
              <w:ind w:left="318" w:hanging="284"/>
              <w:jc w:val="both"/>
              <w:rPr>
                <w:rFonts w:ascii="Times New Roman" w:hAnsi="Times New Roman" w:cs="Times New Roman"/>
                <w:b/>
                <w:bCs/>
                <w:color w:val="000000"/>
              </w:rPr>
            </w:pPr>
            <w:r w:rsidRPr="005665A3">
              <w:rPr>
                <w:rFonts w:ascii="Times New Roman" w:hAnsi="Times New Roman" w:cs="Times New Roman"/>
                <w:b/>
                <w:bCs/>
                <w:color w:val="000000"/>
                <w:spacing w:val="-2"/>
              </w:rPr>
              <w:t>Rekomendowane rozwiązanie, w tym planowane narzędzia interwencji, i oczekiwany efekt</w:t>
            </w:r>
          </w:p>
        </w:tc>
      </w:tr>
      <w:tr w:rsidR="000F682B" w:rsidRPr="005665A3" w:rsidTr="0088352E">
        <w:trPr>
          <w:trHeight w:val="142"/>
        </w:trPr>
        <w:tc>
          <w:tcPr>
            <w:tcW w:w="10591" w:type="dxa"/>
            <w:gridSpan w:val="28"/>
          </w:tcPr>
          <w:p w:rsidR="005B0013" w:rsidRDefault="000F682B" w:rsidP="005B0013">
            <w:pPr>
              <w:tabs>
                <w:tab w:val="left" w:pos="8325"/>
              </w:tabs>
              <w:spacing w:line="264" w:lineRule="auto"/>
              <w:jc w:val="both"/>
              <w:rPr>
                <w:rFonts w:ascii="Times New Roman" w:hAnsi="Times New Roman" w:cs="Times New Roman"/>
                <w:b/>
                <w:bCs/>
                <w:color w:val="000000"/>
              </w:rPr>
            </w:pPr>
            <w:r w:rsidRPr="00F6476D">
              <w:rPr>
                <w:rFonts w:ascii="Times New Roman" w:hAnsi="Times New Roman" w:cs="Times New Roman"/>
                <w:b/>
                <w:bCs/>
                <w:spacing w:val="-2"/>
              </w:rPr>
              <w:t>Rekomendowane rozwiązania:</w:t>
            </w:r>
          </w:p>
          <w:p w:rsidR="007E2E44" w:rsidRPr="005B0013" w:rsidRDefault="00042AE2" w:rsidP="00E51BA0">
            <w:pPr>
              <w:tabs>
                <w:tab w:val="left" w:pos="8325"/>
              </w:tabs>
              <w:spacing w:line="264" w:lineRule="auto"/>
              <w:ind w:left="390" w:hanging="390"/>
              <w:jc w:val="both"/>
              <w:rPr>
                <w:rFonts w:ascii="Times New Roman" w:hAnsi="Times New Roman" w:cs="Times New Roman"/>
                <w:b/>
                <w:bCs/>
                <w:color w:val="000000"/>
              </w:rPr>
            </w:pPr>
            <w:r w:rsidRPr="00042AE2">
              <w:rPr>
                <w:rFonts w:ascii="Times New Roman" w:hAnsi="Times New Roman" w:cs="Times New Roman"/>
                <w:color w:val="000000"/>
              </w:rPr>
              <w:t>–</w:t>
            </w:r>
            <w:r w:rsidR="00E51BA0">
              <w:rPr>
                <w:rFonts w:ascii="Times New Roman" w:hAnsi="Times New Roman" w:cs="Times New Roman"/>
                <w:color w:val="000000"/>
              </w:rPr>
              <w:tab/>
            </w:r>
            <w:r w:rsidR="007E2E44" w:rsidRPr="00612D4D">
              <w:rPr>
                <w:rFonts w:ascii="Times New Roman" w:hAnsi="Times New Roman" w:cs="Times New Roman"/>
                <w:color w:val="000000"/>
              </w:rPr>
              <w:t xml:space="preserve">zwiększenie środków finansowych na funkcjonowanie </w:t>
            </w:r>
            <w:r w:rsidR="005B0013">
              <w:rPr>
                <w:rFonts w:ascii="Times New Roman" w:hAnsi="Times New Roman" w:cs="Times New Roman"/>
                <w:color w:val="000000"/>
              </w:rPr>
              <w:t>IW</w:t>
            </w:r>
            <w:r w:rsidR="006A4CDA" w:rsidRPr="00E278E4">
              <w:rPr>
                <w:rFonts w:ascii="Times New Roman" w:hAnsi="Times New Roman" w:cs="Times New Roman"/>
                <w:color w:val="000000"/>
              </w:rPr>
              <w:t>,</w:t>
            </w:r>
          </w:p>
          <w:p w:rsidR="000F682B" w:rsidRPr="004D1F07" w:rsidRDefault="00042AE2" w:rsidP="00577CDF">
            <w:pPr>
              <w:pStyle w:val="Akapitzlist"/>
              <w:spacing w:line="264" w:lineRule="auto"/>
              <w:ind w:left="390" w:hanging="426"/>
              <w:jc w:val="both"/>
            </w:pPr>
            <w:r w:rsidRPr="00042AE2">
              <w:rPr>
                <w:rFonts w:ascii="Times New Roman" w:hAnsi="Times New Roman" w:cs="Times New Roman"/>
                <w:color w:val="000000"/>
              </w:rPr>
              <w:t>–</w:t>
            </w:r>
            <w:r w:rsidR="000F682B" w:rsidRPr="00E278E4">
              <w:rPr>
                <w:rFonts w:ascii="Times New Roman" w:hAnsi="Times New Roman" w:cs="Times New Roman"/>
                <w:color w:val="000000"/>
              </w:rPr>
              <w:tab/>
            </w:r>
            <w:r w:rsidR="00A32A7A" w:rsidRPr="00E278E4">
              <w:rPr>
                <w:rFonts w:ascii="Times New Roman" w:hAnsi="Times New Roman" w:cs="Times New Roman"/>
                <w:color w:val="000000"/>
              </w:rPr>
              <w:t xml:space="preserve">wzmocnienie kadrowe </w:t>
            </w:r>
            <w:r w:rsidR="007765E9">
              <w:rPr>
                <w:rFonts w:ascii="Times New Roman" w:hAnsi="Times New Roman" w:cs="Times New Roman"/>
                <w:color w:val="000000"/>
              </w:rPr>
              <w:t>IW</w:t>
            </w:r>
            <w:r w:rsidR="00A32A7A" w:rsidRPr="00E278E4">
              <w:rPr>
                <w:rFonts w:ascii="Times New Roman" w:hAnsi="Times New Roman" w:cs="Times New Roman"/>
                <w:color w:val="000000"/>
              </w:rPr>
              <w:t xml:space="preserve"> o </w:t>
            </w:r>
            <w:r w:rsidR="008374CE">
              <w:rPr>
                <w:rFonts w:ascii="Times New Roman" w:hAnsi="Times New Roman" w:cs="Times New Roman"/>
                <w:color w:val="000000"/>
              </w:rPr>
              <w:t>2</w:t>
            </w:r>
            <w:r w:rsidR="003864E7">
              <w:rPr>
                <w:rFonts w:ascii="Times New Roman" w:hAnsi="Times New Roman" w:cs="Times New Roman"/>
                <w:color w:val="000000"/>
              </w:rPr>
              <w:t xml:space="preserve"> </w:t>
            </w:r>
            <w:r w:rsidR="008374CE">
              <w:rPr>
                <w:rFonts w:ascii="Times New Roman" w:hAnsi="Times New Roman" w:cs="Times New Roman"/>
                <w:color w:val="000000"/>
              </w:rPr>
              <w:t xml:space="preserve">515 </w:t>
            </w:r>
            <w:r w:rsidR="004870C8">
              <w:rPr>
                <w:rFonts w:ascii="Times New Roman" w:hAnsi="Times New Roman" w:cs="Times New Roman"/>
                <w:color w:val="000000"/>
              </w:rPr>
              <w:t>etatów;</w:t>
            </w:r>
          </w:p>
          <w:p w:rsidR="009F0EF8" w:rsidRDefault="00042AE2" w:rsidP="009F0EF8">
            <w:pPr>
              <w:pStyle w:val="Akapitzlist"/>
              <w:spacing w:line="264" w:lineRule="auto"/>
              <w:ind w:left="390" w:hanging="426"/>
              <w:jc w:val="both"/>
              <w:rPr>
                <w:rFonts w:ascii="Times New Roman" w:hAnsi="Times New Roman" w:cs="Times New Roman"/>
                <w:color w:val="000000"/>
              </w:rPr>
            </w:pPr>
            <w:r w:rsidRPr="00042AE2">
              <w:rPr>
                <w:rFonts w:ascii="Times New Roman" w:hAnsi="Times New Roman" w:cs="Times New Roman"/>
                <w:color w:val="000000"/>
              </w:rPr>
              <w:t>–</w:t>
            </w:r>
            <w:r w:rsidR="009F0EF8">
              <w:rPr>
                <w:rFonts w:ascii="Times New Roman" w:hAnsi="Times New Roman" w:cs="Times New Roman"/>
                <w:color w:val="000000"/>
              </w:rPr>
              <w:tab/>
            </w:r>
            <w:r w:rsidR="00AB767A" w:rsidRPr="00AB767A">
              <w:rPr>
                <w:rFonts w:ascii="Times New Roman" w:hAnsi="Times New Roman" w:cs="Times New Roman"/>
                <w:color w:val="000000"/>
              </w:rPr>
              <w:t xml:space="preserve">usunięcie wątpliwości dotyczących możliwości </w:t>
            </w:r>
            <w:r w:rsidR="00AB767A">
              <w:rPr>
                <w:rFonts w:ascii="Times New Roman" w:hAnsi="Times New Roman" w:cs="Times New Roman"/>
                <w:color w:val="000000"/>
              </w:rPr>
              <w:t>wyznaczania</w:t>
            </w:r>
            <w:r w:rsidR="009F0EF8" w:rsidRPr="00A91258">
              <w:rPr>
                <w:rFonts w:ascii="Times New Roman" w:hAnsi="Times New Roman" w:cs="Times New Roman"/>
                <w:color w:val="000000"/>
              </w:rPr>
              <w:t xml:space="preserve"> lekarzy weterynarii do wykonywania czynności pomocniczych na podstawie wyznaczenia powiatowego lekarza weterynarii do wykonywania czynności urzędowych w imieniu </w:t>
            </w:r>
            <w:r w:rsidR="003864E7">
              <w:rPr>
                <w:rFonts w:ascii="Times New Roman" w:hAnsi="Times New Roman" w:cs="Times New Roman"/>
                <w:color w:val="000000"/>
              </w:rPr>
              <w:t>IW</w:t>
            </w:r>
            <w:r w:rsidR="009F0EF8" w:rsidRPr="00A91258">
              <w:rPr>
                <w:rFonts w:ascii="Times New Roman" w:hAnsi="Times New Roman" w:cs="Times New Roman"/>
                <w:color w:val="000000"/>
              </w:rPr>
              <w:t>,</w:t>
            </w:r>
          </w:p>
          <w:p w:rsidR="000F682B" w:rsidRDefault="00042AE2" w:rsidP="00A96B68">
            <w:pPr>
              <w:pStyle w:val="Akapitzlist"/>
              <w:spacing w:line="264" w:lineRule="auto"/>
              <w:ind w:left="390" w:hanging="426"/>
              <w:jc w:val="both"/>
              <w:rPr>
                <w:rFonts w:ascii="Times New Roman" w:hAnsi="Times New Roman" w:cs="Times New Roman"/>
                <w:color w:val="000000"/>
              </w:rPr>
            </w:pPr>
            <w:r w:rsidRPr="00042AE2">
              <w:rPr>
                <w:rFonts w:ascii="Times New Roman" w:hAnsi="Times New Roman" w:cs="Times New Roman"/>
                <w:color w:val="000000"/>
              </w:rPr>
              <w:t>–</w:t>
            </w:r>
            <w:r w:rsidR="000F682B">
              <w:rPr>
                <w:rFonts w:ascii="Times New Roman" w:hAnsi="Times New Roman" w:cs="Times New Roman"/>
                <w:color w:val="000000"/>
              </w:rPr>
              <w:tab/>
              <w:t xml:space="preserve">wprowadzenie obowiązku nagrywania przez całą dobę </w:t>
            </w:r>
            <w:r w:rsidR="00584F02">
              <w:rPr>
                <w:rFonts w:ascii="Times New Roman" w:hAnsi="Times New Roman" w:cs="Times New Roman"/>
                <w:color w:val="000000"/>
              </w:rPr>
              <w:t xml:space="preserve">obrazu w miejscach wyładunku zwierząt </w:t>
            </w:r>
            <w:r w:rsidR="003864E7">
              <w:rPr>
                <w:rFonts w:ascii="Times New Roman" w:hAnsi="Times New Roman" w:cs="Times New Roman"/>
                <w:color w:val="000000"/>
              </w:rPr>
              <w:br/>
            </w:r>
            <w:r w:rsidR="00584F02">
              <w:rPr>
                <w:rFonts w:ascii="Times New Roman" w:hAnsi="Times New Roman" w:cs="Times New Roman"/>
                <w:color w:val="000000"/>
              </w:rPr>
              <w:t xml:space="preserve">i pomieszczeniach do ogłuszania i wykrwawiania zwierząt </w:t>
            </w:r>
            <w:r w:rsidR="000F682B">
              <w:rPr>
                <w:rFonts w:ascii="Times New Roman" w:hAnsi="Times New Roman" w:cs="Times New Roman"/>
                <w:color w:val="000000"/>
              </w:rPr>
              <w:t xml:space="preserve">w rzeźniach, dla których wyznaczony został, zgodnie z rozporządzeniem </w:t>
            </w:r>
            <w:r w:rsidR="003864E7" w:rsidRPr="003864E7">
              <w:rPr>
                <w:rFonts w:ascii="Times New Roman" w:hAnsi="Times New Roman" w:cs="Times New Roman"/>
                <w:color w:val="000000"/>
              </w:rPr>
              <w:t>Rady (WE) nr 1099/2009 z dnia 24 września 2009 r. w sprawie ochrony zwierząt podczas ich uśmiercania</w:t>
            </w:r>
            <w:r w:rsidR="000F682B">
              <w:rPr>
                <w:rFonts w:ascii="Times New Roman" w:hAnsi="Times New Roman" w:cs="Times New Roman"/>
                <w:color w:val="000000"/>
              </w:rPr>
              <w:t xml:space="preserve">, pracownik odpowiedzialny za dobrostan zwierząt, </w:t>
            </w:r>
          </w:p>
          <w:p w:rsidR="000F682B" w:rsidRDefault="00042AE2" w:rsidP="00A96B68">
            <w:pPr>
              <w:pStyle w:val="Akapitzlist"/>
              <w:spacing w:line="264" w:lineRule="auto"/>
              <w:ind w:left="390" w:hanging="426"/>
              <w:jc w:val="both"/>
              <w:rPr>
                <w:rFonts w:ascii="Times New Roman" w:hAnsi="Times New Roman" w:cs="Times New Roman"/>
                <w:color w:val="000000"/>
              </w:rPr>
            </w:pPr>
            <w:r w:rsidRPr="00042AE2">
              <w:rPr>
                <w:rFonts w:ascii="Times New Roman" w:hAnsi="Times New Roman" w:cs="Times New Roman"/>
                <w:color w:val="000000"/>
              </w:rPr>
              <w:lastRenderedPageBreak/>
              <w:t>–</w:t>
            </w:r>
            <w:r w:rsidR="000F682B">
              <w:rPr>
                <w:rFonts w:ascii="Times New Roman" w:hAnsi="Times New Roman" w:cs="Times New Roman"/>
                <w:color w:val="000000"/>
              </w:rPr>
              <w:tab/>
              <w:t>wprowadzenie obowiązku prowadzenia ewidencji leczenia zwierząt gospodarskich w formie chronologicznie wypełnianej książki, której blankiet będzie wydawany przez powiatowego lekarza weterynarii, w miejsce dotychczasowego zbioru odrębnych dokumentów,</w:t>
            </w:r>
          </w:p>
          <w:p w:rsidR="000F682B" w:rsidRDefault="00042AE2" w:rsidP="00A96B68">
            <w:pPr>
              <w:pStyle w:val="Akapitzlist"/>
              <w:spacing w:line="264" w:lineRule="auto"/>
              <w:ind w:left="390" w:hanging="426"/>
              <w:jc w:val="both"/>
              <w:rPr>
                <w:rFonts w:ascii="Times New Roman" w:hAnsi="Times New Roman" w:cs="Times New Roman"/>
                <w:color w:val="000000"/>
              </w:rPr>
            </w:pPr>
            <w:r w:rsidRPr="00042AE2">
              <w:rPr>
                <w:rFonts w:ascii="Times New Roman" w:hAnsi="Times New Roman" w:cs="Times New Roman"/>
                <w:color w:val="000000"/>
              </w:rPr>
              <w:t>–</w:t>
            </w:r>
            <w:r w:rsidR="000F682B">
              <w:rPr>
                <w:rFonts w:ascii="Times New Roman" w:hAnsi="Times New Roman" w:cs="Times New Roman"/>
                <w:color w:val="000000"/>
              </w:rPr>
              <w:tab/>
              <w:t xml:space="preserve">rozszerzenie nadzoru IW nad obrotem i ilością stosowanych produktów leczniczych weterynaryjnych o nadzór </w:t>
            </w:r>
            <w:r w:rsidR="00A8292E">
              <w:rPr>
                <w:rFonts w:ascii="Times New Roman" w:hAnsi="Times New Roman" w:cs="Times New Roman"/>
                <w:color w:val="000000"/>
              </w:rPr>
              <w:br/>
            </w:r>
            <w:r w:rsidR="000F682B">
              <w:rPr>
                <w:rFonts w:ascii="Times New Roman" w:hAnsi="Times New Roman" w:cs="Times New Roman"/>
                <w:color w:val="000000"/>
              </w:rPr>
              <w:t>w gospodarstwach</w:t>
            </w:r>
            <w:r w:rsidR="009A094E">
              <w:rPr>
                <w:rFonts w:ascii="Times New Roman" w:hAnsi="Times New Roman" w:cs="Times New Roman"/>
                <w:color w:val="000000"/>
              </w:rPr>
              <w:t>,</w:t>
            </w:r>
            <w:r w:rsidR="000F682B">
              <w:rPr>
                <w:rFonts w:ascii="Times New Roman" w:hAnsi="Times New Roman" w:cs="Times New Roman"/>
                <w:color w:val="000000"/>
              </w:rPr>
              <w:t xml:space="preserve"> w których </w:t>
            </w:r>
            <w:r w:rsidR="003864E7">
              <w:rPr>
                <w:rFonts w:ascii="Times New Roman" w:hAnsi="Times New Roman" w:cs="Times New Roman"/>
                <w:color w:val="000000"/>
              </w:rPr>
              <w:t xml:space="preserve">są </w:t>
            </w:r>
            <w:r w:rsidR="000F682B">
              <w:rPr>
                <w:rFonts w:ascii="Times New Roman" w:hAnsi="Times New Roman" w:cs="Times New Roman"/>
                <w:color w:val="000000"/>
              </w:rPr>
              <w:t>utrzymywane zwierzęta,</w:t>
            </w:r>
          </w:p>
          <w:p w:rsidR="000F682B" w:rsidRDefault="00042AE2" w:rsidP="00A96B68">
            <w:pPr>
              <w:pStyle w:val="Akapitzlist"/>
              <w:spacing w:line="264" w:lineRule="auto"/>
              <w:ind w:left="390" w:hanging="426"/>
              <w:jc w:val="both"/>
              <w:rPr>
                <w:rFonts w:ascii="Times New Roman" w:hAnsi="Times New Roman" w:cs="Times New Roman"/>
                <w:color w:val="000000"/>
              </w:rPr>
            </w:pPr>
            <w:r w:rsidRPr="00042AE2">
              <w:rPr>
                <w:rFonts w:ascii="Times New Roman" w:hAnsi="Times New Roman" w:cs="Times New Roman"/>
                <w:color w:val="000000"/>
              </w:rPr>
              <w:t>–</w:t>
            </w:r>
            <w:r w:rsidR="000F682B">
              <w:rPr>
                <w:rFonts w:ascii="Times New Roman" w:hAnsi="Times New Roman" w:cs="Times New Roman"/>
                <w:color w:val="000000"/>
              </w:rPr>
              <w:tab/>
            </w:r>
            <w:r w:rsidR="00584F02">
              <w:rPr>
                <w:rFonts w:ascii="Times New Roman" w:hAnsi="Times New Roman" w:cs="Times New Roman"/>
                <w:color w:val="000000"/>
              </w:rPr>
              <w:t xml:space="preserve">zwiększenie wykorzystania etatowych pracowników IW </w:t>
            </w:r>
            <w:r w:rsidR="000F682B">
              <w:rPr>
                <w:rFonts w:ascii="Times New Roman" w:hAnsi="Times New Roman" w:cs="Times New Roman"/>
                <w:color w:val="000000"/>
              </w:rPr>
              <w:t>do nadzoru nad ubojem zwierząt w rzeźni</w:t>
            </w:r>
            <w:r w:rsidR="00584F02">
              <w:rPr>
                <w:rFonts w:ascii="Times New Roman" w:hAnsi="Times New Roman" w:cs="Times New Roman"/>
                <w:color w:val="000000"/>
              </w:rPr>
              <w:t>,</w:t>
            </w:r>
            <w:r w:rsidR="000F682B">
              <w:rPr>
                <w:rFonts w:ascii="Times New Roman" w:hAnsi="Times New Roman" w:cs="Times New Roman"/>
                <w:color w:val="000000"/>
              </w:rPr>
              <w:t xml:space="preserve"> w miejsce osób wyznaczonych do wykonywania czynności urzędowych w imieniu I</w:t>
            </w:r>
            <w:r w:rsidR="009F0EF8">
              <w:rPr>
                <w:rFonts w:ascii="Times New Roman" w:hAnsi="Times New Roman" w:cs="Times New Roman"/>
                <w:color w:val="000000"/>
              </w:rPr>
              <w:t>W</w:t>
            </w:r>
            <w:r w:rsidR="000F682B">
              <w:rPr>
                <w:rFonts w:ascii="Times New Roman" w:hAnsi="Times New Roman" w:cs="Times New Roman"/>
                <w:color w:val="000000"/>
              </w:rPr>
              <w:t>, szczególnie w rzeźniach o dużej mocy produkcyjnej,</w:t>
            </w:r>
          </w:p>
          <w:p w:rsidR="00756338" w:rsidRDefault="00042AE2" w:rsidP="00A96B68">
            <w:pPr>
              <w:pStyle w:val="Akapitzlist"/>
              <w:spacing w:line="264" w:lineRule="auto"/>
              <w:ind w:left="390" w:hanging="426"/>
              <w:jc w:val="both"/>
              <w:rPr>
                <w:rFonts w:ascii="Times New Roman" w:hAnsi="Times New Roman" w:cs="Times New Roman"/>
                <w:color w:val="000000"/>
              </w:rPr>
            </w:pPr>
            <w:r w:rsidRPr="00042AE2">
              <w:rPr>
                <w:rFonts w:ascii="Times New Roman" w:hAnsi="Times New Roman" w:cs="Times New Roman"/>
                <w:color w:val="000000"/>
              </w:rPr>
              <w:t>–</w:t>
            </w:r>
            <w:r w:rsidR="00A6414D" w:rsidRPr="00A6414D">
              <w:rPr>
                <w:rFonts w:ascii="Times New Roman" w:hAnsi="Times New Roman" w:cs="Times New Roman"/>
                <w:color w:val="000000"/>
              </w:rPr>
              <w:tab/>
            </w:r>
            <w:r w:rsidR="00577CDF">
              <w:rPr>
                <w:rFonts w:ascii="Times New Roman" w:hAnsi="Times New Roman" w:cs="Times New Roman"/>
                <w:color w:val="000000"/>
              </w:rPr>
              <w:t>stworzenie ograniczonego i zamkniętego katalogu przypadków, w których możliwe byłoby wyznaczenie osób do sprawowania nadzoru nad ubojem</w:t>
            </w:r>
            <w:r w:rsidR="00A27FEF">
              <w:rPr>
                <w:rFonts w:ascii="Times New Roman" w:hAnsi="Times New Roman" w:cs="Times New Roman"/>
                <w:color w:val="000000"/>
              </w:rPr>
              <w:t>,</w:t>
            </w:r>
          </w:p>
          <w:p w:rsidR="00A6414D" w:rsidRDefault="00042AE2" w:rsidP="00756338">
            <w:pPr>
              <w:pStyle w:val="Akapitzlist"/>
              <w:spacing w:line="264" w:lineRule="auto"/>
              <w:ind w:left="390" w:hanging="426"/>
              <w:jc w:val="both"/>
              <w:rPr>
                <w:rFonts w:ascii="Times New Roman" w:hAnsi="Times New Roman" w:cs="Times New Roman"/>
                <w:color w:val="000000"/>
              </w:rPr>
            </w:pPr>
            <w:r w:rsidRPr="00042AE2">
              <w:rPr>
                <w:rFonts w:ascii="Times New Roman" w:hAnsi="Times New Roman" w:cs="Times New Roman"/>
                <w:color w:val="000000"/>
              </w:rPr>
              <w:t>–</w:t>
            </w:r>
            <w:r w:rsidR="00756338">
              <w:rPr>
                <w:rFonts w:ascii="Times New Roman" w:hAnsi="Times New Roman" w:cs="Times New Roman"/>
                <w:color w:val="000000"/>
              </w:rPr>
              <w:tab/>
              <w:t>umożliwienie</w:t>
            </w:r>
            <w:r w:rsidR="00756338" w:rsidRPr="00756338">
              <w:rPr>
                <w:rFonts w:ascii="Times New Roman" w:hAnsi="Times New Roman" w:cs="Times New Roman"/>
                <w:color w:val="000000"/>
              </w:rPr>
              <w:t xml:space="preserve"> organom IW nakładania grzywien </w:t>
            </w:r>
            <w:r w:rsidR="003864E7">
              <w:rPr>
                <w:rFonts w:ascii="Times New Roman" w:hAnsi="Times New Roman" w:cs="Times New Roman"/>
                <w:color w:val="000000"/>
              </w:rPr>
              <w:t xml:space="preserve">do 5 </w:t>
            </w:r>
            <w:r w:rsidR="00F016CF">
              <w:rPr>
                <w:rFonts w:ascii="Times New Roman" w:hAnsi="Times New Roman" w:cs="Times New Roman"/>
                <w:color w:val="000000"/>
              </w:rPr>
              <w:t xml:space="preserve">000 zł </w:t>
            </w:r>
            <w:r w:rsidR="00756338" w:rsidRPr="00756338">
              <w:rPr>
                <w:rFonts w:ascii="Times New Roman" w:hAnsi="Times New Roman" w:cs="Times New Roman"/>
                <w:color w:val="000000"/>
              </w:rPr>
              <w:t>w postępowaniu mandatowym w sprawach o czyny określone w art.</w:t>
            </w:r>
            <w:r w:rsidR="00000450">
              <w:rPr>
                <w:rFonts w:ascii="Times New Roman" w:hAnsi="Times New Roman" w:cs="Times New Roman"/>
                <w:color w:val="000000"/>
              </w:rPr>
              <w:t> </w:t>
            </w:r>
            <w:r w:rsidR="00756338" w:rsidRPr="00756338">
              <w:rPr>
                <w:rFonts w:ascii="Times New Roman" w:hAnsi="Times New Roman" w:cs="Times New Roman"/>
                <w:color w:val="000000"/>
              </w:rPr>
              <w:t>33 ust.</w:t>
            </w:r>
            <w:r w:rsidR="00000450">
              <w:rPr>
                <w:rFonts w:ascii="Times New Roman" w:hAnsi="Times New Roman" w:cs="Times New Roman"/>
                <w:color w:val="000000"/>
              </w:rPr>
              <w:t> </w:t>
            </w:r>
            <w:r w:rsidR="00756338" w:rsidRPr="00756338">
              <w:rPr>
                <w:rFonts w:ascii="Times New Roman" w:hAnsi="Times New Roman" w:cs="Times New Roman"/>
                <w:color w:val="000000"/>
              </w:rPr>
              <w:t>1 ustawy z dnia 2</w:t>
            </w:r>
            <w:r w:rsidR="00000450">
              <w:rPr>
                <w:rFonts w:ascii="Times New Roman" w:hAnsi="Times New Roman" w:cs="Times New Roman"/>
                <w:color w:val="000000"/>
              </w:rPr>
              <w:t> </w:t>
            </w:r>
            <w:r w:rsidR="00756338" w:rsidRPr="00756338">
              <w:rPr>
                <w:rFonts w:ascii="Times New Roman" w:hAnsi="Times New Roman" w:cs="Times New Roman"/>
                <w:color w:val="000000"/>
              </w:rPr>
              <w:t>kwietnia 2004</w:t>
            </w:r>
            <w:r w:rsidR="00000450">
              <w:rPr>
                <w:rFonts w:ascii="Times New Roman" w:hAnsi="Times New Roman" w:cs="Times New Roman"/>
                <w:color w:val="000000"/>
              </w:rPr>
              <w:t> </w:t>
            </w:r>
            <w:r w:rsidR="00756338" w:rsidRPr="00756338">
              <w:rPr>
                <w:rFonts w:ascii="Times New Roman" w:hAnsi="Times New Roman" w:cs="Times New Roman"/>
                <w:color w:val="000000"/>
              </w:rPr>
              <w:t>r. o systemie identyfikacji i rejestracji zwierząt</w:t>
            </w:r>
            <w:r w:rsidR="00756338">
              <w:rPr>
                <w:rFonts w:ascii="Times New Roman" w:hAnsi="Times New Roman" w:cs="Times New Roman"/>
                <w:color w:val="000000"/>
              </w:rPr>
              <w:t>,</w:t>
            </w:r>
          </w:p>
          <w:p w:rsidR="000F682B" w:rsidRPr="004A4685" w:rsidRDefault="00042AE2" w:rsidP="00A96B68">
            <w:pPr>
              <w:pStyle w:val="Akapitzlist"/>
              <w:spacing w:line="240" w:lineRule="auto"/>
              <w:ind w:left="390" w:hanging="426"/>
              <w:jc w:val="both"/>
              <w:rPr>
                <w:rFonts w:ascii="Times New Roman" w:hAnsi="Times New Roman" w:cs="Times New Roman"/>
              </w:rPr>
            </w:pPr>
            <w:r w:rsidRPr="00042AE2">
              <w:rPr>
                <w:rFonts w:ascii="Times New Roman" w:hAnsi="Times New Roman" w:cs="Times New Roman"/>
                <w:color w:val="000000"/>
              </w:rPr>
              <w:t>–</w:t>
            </w:r>
            <w:r w:rsidR="000F682B">
              <w:rPr>
                <w:rFonts w:ascii="Times New Roman" w:hAnsi="Times New Roman" w:cs="Times New Roman"/>
                <w:color w:val="000000"/>
              </w:rPr>
              <w:tab/>
              <w:t xml:space="preserve">wprowadzenie szczegółowych zasad postępowania z paszportami i kolczykami identyfikacyjnymi zwierząt poddanych ubojowi, ubojowi z konieczności, zabitych lub padłych, w szczególności w zakresie określenia terminów i sposobów niszczenia albo unieważniania paszportów i kolczyków oraz przekazywania takich paszportów do </w:t>
            </w:r>
            <w:r w:rsidR="003864E7" w:rsidRPr="003864E7">
              <w:rPr>
                <w:rFonts w:ascii="Times New Roman" w:hAnsi="Times New Roman" w:cs="Times New Roman"/>
                <w:color w:val="000000"/>
              </w:rPr>
              <w:t>Agencji Restrukturyzacji i Modernizacji Rolnictwa</w:t>
            </w:r>
            <w:r w:rsidR="000F682B">
              <w:rPr>
                <w:rFonts w:ascii="Times New Roman" w:hAnsi="Times New Roman" w:cs="Times New Roman"/>
                <w:color w:val="000000"/>
              </w:rPr>
              <w:t>.</w:t>
            </w:r>
          </w:p>
          <w:p w:rsidR="000F682B" w:rsidRPr="00F12E42" w:rsidRDefault="000F682B" w:rsidP="0028328B">
            <w:pPr>
              <w:tabs>
                <w:tab w:val="left" w:pos="7023"/>
              </w:tabs>
              <w:spacing w:line="240" w:lineRule="auto"/>
              <w:ind w:left="360"/>
              <w:jc w:val="both"/>
              <w:rPr>
                <w:rFonts w:ascii="Times New Roman" w:hAnsi="Times New Roman" w:cs="Times New Roman"/>
                <w:spacing w:val="-2"/>
              </w:rPr>
            </w:pPr>
          </w:p>
          <w:p w:rsidR="000F682B" w:rsidRPr="00F6476D" w:rsidRDefault="000F682B" w:rsidP="00E51B3D">
            <w:pPr>
              <w:spacing w:line="240" w:lineRule="auto"/>
              <w:jc w:val="both"/>
              <w:rPr>
                <w:rFonts w:ascii="Times New Roman" w:hAnsi="Times New Roman" w:cs="Times New Roman"/>
                <w:b/>
                <w:bCs/>
                <w:spacing w:val="-2"/>
              </w:rPr>
            </w:pPr>
            <w:r w:rsidRPr="00F6476D">
              <w:rPr>
                <w:rFonts w:ascii="Times New Roman" w:hAnsi="Times New Roman" w:cs="Times New Roman"/>
                <w:b/>
                <w:bCs/>
                <w:spacing w:val="-2"/>
              </w:rPr>
              <w:t>Planowane narzędzia interwencji:</w:t>
            </w:r>
          </w:p>
          <w:p w:rsidR="000F682B" w:rsidRPr="00373FEA" w:rsidRDefault="003864E7" w:rsidP="001F7F92">
            <w:pPr>
              <w:spacing w:line="240" w:lineRule="auto"/>
              <w:ind w:left="248" w:hanging="248"/>
              <w:jc w:val="both"/>
              <w:rPr>
                <w:rFonts w:ascii="Times New Roman" w:hAnsi="Times New Roman" w:cs="Times New Roman"/>
                <w:i/>
                <w:color w:val="000000"/>
                <w:spacing w:val="-2"/>
              </w:rPr>
            </w:pPr>
            <w:r w:rsidRPr="003864E7">
              <w:rPr>
                <w:rFonts w:ascii="Times New Roman" w:hAnsi="Times New Roman" w:cs="Times New Roman"/>
                <w:spacing w:val="-2"/>
              </w:rPr>
              <w:t>–</w:t>
            </w:r>
            <w:r w:rsidR="000F682B">
              <w:rPr>
                <w:rFonts w:ascii="Times New Roman" w:hAnsi="Times New Roman" w:cs="Times New Roman"/>
                <w:spacing w:val="-2"/>
              </w:rPr>
              <w:tab/>
            </w:r>
            <w:r w:rsidR="000F682B" w:rsidRPr="003864E7">
              <w:rPr>
                <w:rFonts w:ascii="Times New Roman" w:hAnsi="Times New Roman" w:cs="Times New Roman"/>
                <w:spacing w:val="-2"/>
              </w:rPr>
              <w:t xml:space="preserve">dokonanie odpowiednich zmian w przepisach: </w:t>
            </w:r>
            <w:r w:rsidR="00A27FEF" w:rsidRPr="003864E7">
              <w:rPr>
                <w:rFonts w:ascii="Times New Roman" w:hAnsi="Times New Roman" w:cs="Times New Roman"/>
                <w:spacing w:val="-2"/>
              </w:rPr>
              <w:t xml:space="preserve">ustawy </w:t>
            </w:r>
            <w:r w:rsidR="00373FEA" w:rsidRPr="003864E7">
              <w:rPr>
                <w:rFonts w:ascii="Times New Roman" w:hAnsi="Times New Roman" w:cs="Times New Roman"/>
                <w:color w:val="000000"/>
                <w:spacing w:val="-2"/>
              </w:rPr>
              <w:t xml:space="preserve">z dnia 21 sierpnia 1997 r. o ochronie zwierząt, </w:t>
            </w:r>
            <w:r w:rsidR="00A27FEF" w:rsidRPr="003864E7">
              <w:rPr>
                <w:rFonts w:ascii="Times New Roman" w:hAnsi="Times New Roman" w:cs="Times New Roman"/>
                <w:color w:val="000000"/>
                <w:spacing w:val="-2"/>
              </w:rPr>
              <w:t xml:space="preserve">ustawy z dnia 24 sierpnia 2001 r. – Kodeks postępowania w sprawach o wykroczenia, </w:t>
            </w:r>
            <w:r w:rsidR="00373FEA" w:rsidRPr="003864E7">
              <w:rPr>
                <w:rFonts w:ascii="Times New Roman" w:hAnsi="Times New Roman" w:cs="Times New Roman"/>
                <w:color w:val="000000"/>
                <w:spacing w:val="-2"/>
              </w:rPr>
              <w:t>ustaw</w:t>
            </w:r>
            <w:r w:rsidR="00A27FEF" w:rsidRPr="003864E7">
              <w:rPr>
                <w:rFonts w:ascii="Times New Roman" w:hAnsi="Times New Roman" w:cs="Times New Roman"/>
                <w:color w:val="000000"/>
                <w:spacing w:val="-2"/>
              </w:rPr>
              <w:t>y</w:t>
            </w:r>
            <w:r w:rsidR="00373FEA" w:rsidRPr="003864E7">
              <w:rPr>
                <w:rFonts w:ascii="Times New Roman" w:hAnsi="Times New Roman" w:cs="Times New Roman"/>
                <w:color w:val="000000"/>
                <w:spacing w:val="-2"/>
              </w:rPr>
              <w:t xml:space="preserve"> z dnia 6 września 2001 r. </w:t>
            </w:r>
            <w:r w:rsidR="00A27FEF" w:rsidRPr="003864E7">
              <w:rPr>
                <w:rFonts w:ascii="Times New Roman" w:hAnsi="Times New Roman" w:cs="Times New Roman"/>
                <w:color w:val="000000"/>
                <w:spacing w:val="-2"/>
              </w:rPr>
              <w:br/>
            </w:r>
            <w:r w:rsidR="00373FEA" w:rsidRPr="003864E7">
              <w:rPr>
                <w:rFonts w:ascii="Times New Roman" w:hAnsi="Times New Roman" w:cs="Times New Roman"/>
                <w:color w:val="000000"/>
                <w:spacing w:val="-2"/>
              </w:rPr>
              <w:t>– Prawo farmaceutyczne, ustaw</w:t>
            </w:r>
            <w:r w:rsidR="004E4D13" w:rsidRPr="003864E7">
              <w:rPr>
                <w:rFonts w:ascii="Times New Roman" w:hAnsi="Times New Roman" w:cs="Times New Roman"/>
                <w:color w:val="000000"/>
                <w:spacing w:val="-2"/>
              </w:rPr>
              <w:t>y</w:t>
            </w:r>
            <w:r w:rsidR="00373FEA" w:rsidRPr="003864E7">
              <w:rPr>
                <w:rFonts w:ascii="Times New Roman" w:hAnsi="Times New Roman" w:cs="Times New Roman"/>
                <w:color w:val="000000"/>
                <w:spacing w:val="-2"/>
              </w:rPr>
              <w:t xml:space="preserve"> z dnia 29 stycznia 2004 r. o Inspekcji Weterynaryjnej, ustaw</w:t>
            </w:r>
            <w:r w:rsidR="004E4D13" w:rsidRPr="003864E7">
              <w:rPr>
                <w:rFonts w:ascii="Times New Roman" w:hAnsi="Times New Roman" w:cs="Times New Roman"/>
                <w:color w:val="000000"/>
                <w:spacing w:val="-2"/>
              </w:rPr>
              <w:t>y</w:t>
            </w:r>
            <w:r w:rsidR="00373FEA" w:rsidRPr="003864E7">
              <w:rPr>
                <w:rFonts w:ascii="Times New Roman" w:hAnsi="Times New Roman" w:cs="Times New Roman"/>
                <w:color w:val="000000"/>
                <w:spacing w:val="-2"/>
              </w:rPr>
              <w:t xml:space="preserve"> z dnia 11 marca 2004 r. o ochronie zdrowia zwierząt oraz zwalczaniu chorób zakaźnych zwierząt, ustaw</w:t>
            </w:r>
            <w:r w:rsidR="004E4D13" w:rsidRPr="003864E7">
              <w:rPr>
                <w:rFonts w:ascii="Times New Roman" w:hAnsi="Times New Roman" w:cs="Times New Roman"/>
                <w:color w:val="000000"/>
                <w:spacing w:val="-2"/>
              </w:rPr>
              <w:t>y</w:t>
            </w:r>
            <w:r w:rsidR="00373FEA" w:rsidRPr="003864E7">
              <w:rPr>
                <w:rFonts w:ascii="Times New Roman" w:hAnsi="Times New Roman" w:cs="Times New Roman"/>
                <w:color w:val="000000"/>
                <w:spacing w:val="-2"/>
              </w:rPr>
              <w:t xml:space="preserve"> z dnia 2 kwietnia 2004</w:t>
            </w:r>
            <w:r w:rsidR="00BD73A3" w:rsidRPr="003864E7">
              <w:rPr>
                <w:rFonts w:ascii="Times New Roman" w:hAnsi="Times New Roman" w:cs="Times New Roman"/>
                <w:color w:val="000000"/>
                <w:spacing w:val="-2"/>
              </w:rPr>
              <w:t> </w:t>
            </w:r>
            <w:r w:rsidR="00373FEA" w:rsidRPr="003864E7">
              <w:rPr>
                <w:rFonts w:ascii="Times New Roman" w:hAnsi="Times New Roman" w:cs="Times New Roman"/>
                <w:color w:val="000000"/>
                <w:spacing w:val="-2"/>
              </w:rPr>
              <w:t xml:space="preserve">r. </w:t>
            </w:r>
            <w:r w:rsidR="00BD73A3" w:rsidRPr="003864E7">
              <w:rPr>
                <w:rFonts w:ascii="Times New Roman" w:hAnsi="Times New Roman" w:cs="Times New Roman"/>
                <w:color w:val="000000"/>
                <w:spacing w:val="-2"/>
              </w:rPr>
              <w:br/>
            </w:r>
            <w:r w:rsidR="00373FEA" w:rsidRPr="003864E7">
              <w:rPr>
                <w:rFonts w:ascii="Times New Roman" w:hAnsi="Times New Roman" w:cs="Times New Roman"/>
                <w:color w:val="000000"/>
                <w:spacing w:val="-2"/>
              </w:rPr>
              <w:t>o systemie identyfikacji i rejestracji zwierząt</w:t>
            </w:r>
            <w:r w:rsidR="00A27FEF" w:rsidRPr="003864E7">
              <w:rPr>
                <w:rFonts w:ascii="Times New Roman" w:hAnsi="Times New Roman" w:cs="Times New Roman"/>
                <w:color w:val="000000"/>
                <w:spacing w:val="-2"/>
              </w:rPr>
              <w:t xml:space="preserve"> oraz</w:t>
            </w:r>
            <w:r w:rsidR="00373FEA" w:rsidRPr="003864E7">
              <w:rPr>
                <w:rFonts w:ascii="Times New Roman" w:hAnsi="Times New Roman" w:cs="Times New Roman"/>
                <w:color w:val="000000"/>
                <w:spacing w:val="-2"/>
              </w:rPr>
              <w:t xml:space="preserve"> </w:t>
            </w:r>
            <w:r w:rsidR="00A27FEF" w:rsidRPr="003864E7">
              <w:rPr>
                <w:rFonts w:ascii="Times New Roman" w:hAnsi="Times New Roman" w:cs="Times New Roman"/>
                <w:color w:val="000000"/>
                <w:spacing w:val="-2"/>
              </w:rPr>
              <w:t>ustawy z dnia 6 marca 201</w:t>
            </w:r>
            <w:r w:rsidR="00352184" w:rsidRPr="003864E7">
              <w:rPr>
                <w:rFonts w:ascii="Times New Roman" w:hAnsi="Times New Roman" w:cs="Times New Roman"/>
                <w:color w:val="000000"/>
                <w:spacing w:val="-2"/>
              </w:rPr>
              <w:t>8</w:t>
            </w:r>
            <w:r w:rsidR="00BD73A3" w:rsidRPr="003864E7">
              <w:rPr>
                <w:rFonts w:ascii="Times New Roman" w:hAnsi="Times New Roman" w:cs="Times New Roman"/>
                <w:color w:val="000000"/>
                <w:spacing w:val="-2"/>
              </w:rPr>
              <w:t> </w:t>
            </w:r>
            <w:r w:rsidR="00A27FEF" w:rsidRPr="003864E7">
              <w:rPr>
                <w:rFonts w:ascii="Times New Roman" w:hAnsi="Times New Roman" w:cs="Times New Roman"/>
                <w:color w:val="000000"/>
                <w:spacing w:val="-2"/>
              </w:rPr>
              <w:t>r. – Prawo przedsiębiorców</w:t>
            </w:r>
            <w:r w:rsidR="00553E3D" w:rsidRPr="003864E7">
              <w:rPr>
                <w:rFonts w:ascii="Times New Roman" w:hAnsi="Times New Roman" w:cs="Times New Roman"/>
                <w:color w:val="000000"/>
                <w:spacing w:val="-2"/>
              </w:rPr>
              <w:t>.</w:t>
            </w:r>
          </w:p>
          <w:p w:rsidR="000F682B" w:rsidRPr="00373FEA" w:rsidRDefault="000F682B" w:rsidP="00E51B3D">
            <w:pPr>
              <w:pStyle w:val="Akapitzlist"/>
              <w:spacing w:line="240" w:lineRule="auto"/>
              <w:ind w:left="0"/>
              <w:jc w:val="both"/>
              <w:rPr>
                <w:rFonts w:ascii="Times New Roman" w:hAnsi="Times New Roman" w:cs="Times New Roman"/>
                <w:i/>
                <w:spacing w:val="-2"/>
              </w:rPr>
            </w:pPr>
          </w:p>
          <w:p w:rsidR="00A96B68" w:rsidRDefault="000F682B" w:rsidP="000001B1">
            <w:pPr>
              <w:spacing w:line="240" w:lineRule="auto"/>
              <w:jc w:val="both"/>
              <w:rPr>
                <w:rFonts w:ascii="Times New Roman" w:hAnsi="Times New Roman" w:cs="Times New Roman"/>
                <w:color w:val="000000"/>
              </w:rPr>
            </w:pPr>
            <w:r w:rsidRPr="00F6476D">
              <w:rPr>
                <w:rFonts w:ascii="Times New Roman" w:hAnsi="Times New Roman" w:cs="Times New Roman"/>
                <w:b/>
                <w:bCs/>
                <w:spacing w:val="-2"/>
              </w:rPr>
              <w:t>Oczekiwane efekty:</w:t>
            </w:r>
          </w:p>
          <w:p w:rsidR="000F682B" w:rsidRDefault="00944F1B" w:rsidP="00FF08E3">
            <w:pPr>
              <w:tabs>
                <w:tab w:val="right" w:pos="9072"/>
              </w:tabs>
              <w:spacing w:before="120" w:line="264" w:lineRule="auto"/>
              <w:ind w:firstLine="567"/>
              <w:jc w:val="both"/>
              <w:rPr>
                <w:rFonts w:ascii="Times New Roman" w:hAnsi="Times New Roman" w:cs="Times New Roman"/>
                <w:color w:val="000000"/>
              </w:rPr>
            </w:pPr>
            <w:r>
              <w:rPr>
                <w:rFonts w:ascii="Times New Roman" w:hAnsi="Times New Roman" w:cs="Times New Roman"/>
                <w:color w:val="000000"/>
              </w:rPr>
              <w:t>Projektowana u</w:t>
            </w:r>
            <w:r w:rsidR="000F682B">
              <w:rPr>
                <w:rFonts w:ascii="Times New Roman" w:hAnsi="Times New Roman" w:cs="Times New Roman"/>
                <w:color w:val="000000"/>
              </w:rPr>
              <w:t>stawa przyniesie skutek w postaci zwiększenia bezpieczeństwa polskiej żywności pochodzenia zwierzęce</w:t>
            </w:r>
            <w:r>
              <w:rPr>
                <w:rFonts w:ascii="Times New Roman" w:hAnsi="Times New Roman" w:cs="Times New Roman"/>
                <w:color w:val="000000"/>
              </w:rPr>
              <w:t xml:space="preserve">go, który zostanie osiągnięty </w:t>
            </w:r>
            <w:r w:rsidR="000F682B">
              <w:rPr>
                <w:rFonts w:ascii="Times New Roman" w:hAnsi="Times New Roman" w:cs="Times New Roman"/>
                <w:color w:val="000000"/>
              </w:rPr>
              <w:t>przez:</w:t>
            </w:r>
          </w:p>
          <w:p w:rsidR="000F682B" w:rsidRDefault="000F682B" w:rsidP="00944F1B">
            <w:pPr>
              <w:numPr>
                <w:ilvl w:val="0"/>
                <w:numId w:val="48"/>
              </w:numPr>
              <w:tabs>
                <w:tab w:val="right" w:pos="9072"/>
              </w:tabs>
              <w:suppressAutoHyphens/>
              <w:spacing w:line="264" w:lineRule="auto"/>
              <w:ind w:hanging="472"/>
              <w:jc w:val="both"/>
              <w:rPr>
                <w:rFonts w:ascii="Times New Roman" w:hAnsi="Times New Roman" w:cs="Times New Roman"/>
                <w:color w:val="000000"/>
              </w:rPr>
            </w:pPr>
            <w:r w:rsidRPr="00CC14F4">
              <w:rPr>
                <w:rFonts w:ascii="Times New Roman" w:hAnsi="Times New Roman" w:cs="Times New Roman"/>
                <w:color w:val="000000"/>
              </w:rPr>
              <w:tab/>
              <w:t xml:space="preserve">wzmocnienie nadzoru nad ubojem i wyładunkiem zwierząt </w:t>
            </w:r>
            <w:r>
              <w:rPr>
                <w:rFonts w:ascii="Times New Roman" w:hAnsi="Times New Roman" w:cs="Times New Roman"/>
                <w:color w:val="000000"/>
              </w:rPr>
              <w:t>gospodarskich</w:t>
            </w:r>
            <w:r w:rsidRPr="00CC14F4">
              <w:rPr>
                <w:rFonts w:ascii="Times New Roman" w:hAnsi="Times New Roman" w:cs="Times New Roman"/>
                <w:color w:val="000000"/>
              </w:rPr>
              <w:t xml:space="preserve"> w rzeźniach przez organy IW</w:t>
            </w:r>
            <w:r w:rsidR="00944F1B">
              <w:rPr>
                <w:rFonts w:ascii="Times New Roman" w:hAnsi="Times New Roman" w:cs="Times New Roman"/>
                <w:color w:val="000000"/>
              </w:rPr>
              <w:t xml:space="preserve">, </w:t>
            </w:r>
            <w:r w:rsidR="00944F1B">
              <w:rPr>
                <w:rFonts w:ascii="Times New Roman" w:hAnsi="Times New Roman" w:cs="Times New Roman"/>
                <w:color w:val="000000"/>
              </w:rPr>
              <w:br/>
            </w:r>
            <w:r>
              <w:rPr>
                <w:rFonts w:ascii="Times New Roman" w:hAnsi="Times New Roman" w:cs="Times New Roman"/>
                <w:color w:val="000000"/>
              </w:rPr>
              <w:t>w tym</w:t>
            </w:r>
            <w:r w:rsidRPr="00CC14F4">
              <w:rPr>
                <w:rFonts w:ascii="Times New Roman" w:hAnsi="Times New Roman" w:cs="Times New Roman"/>
                <w:color w:val="000000"/>
              </w:rPr>
              <w:t xml:space="preserve"> </w:t>
            </w:r>
            <w:r w:rsidR="00584F02">
              <w:rPr>
                <w:rFonts w:ascii="Times New Roman" w:hAnsi="Times New Roman" w:cs="Times New Roman"/>
                <w:color w:val="000000"/>
              </w:rPr>
              <w:t>ograniczenie mo</w:t>
            </w:r>
            <w:r w:rsidR="005D089A">
              <w:rPr>
                <w:rFonts w:ascii="Times New Roman" w:hAnsi="Times New Roman" w:cs="Times New Roman"/>
                <w:color w:val="000000"/>
              </w:rPr>
              <w:t>ż</w:t>
            </w:r>
            <w:r w:rsidR="00584F02">
              <w:rPr>
                <w:rFonts w:ascii="Times New Roman" w:hAnsi="Times New Roman" w:cs="Times New Roman"/>
                <w:color w:val="000000"/>
              </w:rPr>
              <w:t xml:space="preserve">liwości </w:t>
            </w:r>
            <w:r>
              <w:rPr>
                <w:rFonts w:ascii="Times New Roman" w:hAnsi="Times New Roman" w:cs="Times New Roman"/>
                <w:color w:val="000000"/>
              </w:rPr>
              <w:t>wykonywania nielegalnego uboju zwierząt poza oficjalnymi godzinami pracy rzeźni;</w:t>
            </w:r>
          </w:p>
          <w:p w:rsidR="000F682B" w:rsidRDefault="000F682B" w:rsidP="00C21816">
            <w:pPr>
              <w:numPr>
                <w:ilvl w:val="0"/>
                <w:numId w:val="48"/>
              </w:numPr>
              <w:tabs>
                <w:tab w:val="right" w:pos="9072"/>
              </w:tabs>
              <w:suppressAutoHyphens/>
              <w:spacing w:line="264" w:lineRule="auto"/>
              <w:ind w:left="709" w:hanging="472"/>
              <w:jc w:val="both"/>
              <w:rPr>
                <w:rFonts w:ascii="Times New Roman" w:hAnsi="Times New Roman" w:cs="Times New Roman"/>
                <w:color w:val="000000"/>
              </w:rPr>
            </w:pPr>
            <w:r>
              <w:rPr>
                <w:rFonts w:ascii="Times New Roman" w:hAnsi="Times New Roman" w:cs="Times New Roman"/>
                <w:color w:val="000000"/>
              </w:rPr>
              <w:t>wzmocnienie nadzoru nad ubojem zwierząt rzeźnych z uwagi na:</w:t>
            </w:r>
          </w:p>
          <w:p w:rsidR="000F682B" w:rsidRDefault="000F682B" w:rsidP="0001009E">
            <w:pPr>
              <w:tabs>
                <w:tab w:val="right" w:pos="9072"/>
              </w:tabs>
              <w:spacing w:line="264" w:lineRule="auto"/>
              <w:ind w:left="1099" w:hanging="284"/>
              <w:jc w:val="both"/>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 xml:space="preserve">mocniejsze powiązanie lekarzy weterynarii sprawujących nadzór nad ubojem zwierząt gospodarskich, </w:t>
            </w:r>
            <w:r>
              <w:rPr>
                <w:rFonts w:ascii="Times New Roman" w:hAnsi="Times New Roman" w:cs="Times New Roman"/>
                <w:color w:val="000000"/>
              </w:rPr>
              <w:br/>
              <w:t xml:space="preserve">a mianowicie więzami stosunku pracy, z </w:t>
            </w:r>
            <w:r w:rsidR="007765E9">
              <w:rPr>
                <w:rFonts w:ascii="Times New Roman" w:hAnsi="Times New Roman" w:cs="Times New Roman"/>
                <w:color w:val="000000"/>
              </w:rPr>
              <w:t>IW</w:t>
            </w:r>
            <w:r>
              <w:rPr>
                <w:rFonts w:ascii="Times New Roman" w:hAnsi="Times New Roman" w:cs="Times New Roman"/>
                <w:color w:val="000000"/>
              </w:rPr>
              <w:t>,</w:t>
            </w:r>
          </w:p>
          <w:p w:rsidR="000F682B" w:rsidRDefault="000F682B" w:rsidP="0001009E">
            <w:pPr>
              <w:tabs>
                <w:tab w:val="right" w:pos="9072"/>
              </w:tabs>
              <w:spacing w:line="264" w:lineRule="auto"/>
              <w:ind w:left="1099" w:hanging="284"/>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584F02">
              <w:rPr>
                <w:rFonts w:ascii="Times New Roman" w:hAnsi="Times New Roman" w:cs="Times New Roman"/>
                <w:color w:val="000000"/>
              </w:rPr>
              <w:t>likwidacj</w:t>
            </w:r>
            <w:r w:rsidR="008A76F7">
              <w:rPr>
                <w:rFonts w:ascii="Times New Roman" w:hAnsi="Times New Roman" w:cs="Times New Roman"/>
                <w:color w:val="000000"/>
              </w:rPr>
              <w:t>ę</w:t>
            </w:r>
            <w:r>
              <w:rPr>
                <w:rFonts w:ascii="Times New Roman" w:hAnsi="Times New Roman" w:cs="Times New Roman"/>
                <w:color w:val="000000"/>
              </w:rPr>
              <w:t xml:space="preserve"> </w:t>
            </w:r>
            <w:r w:rsidR="00584F02">
              <w:rPr>
                <w:rFonts w:ascii="Times New Roman" w:hAnsi="Times New Roman" w:cs="Times New Roman"/>
                <w:color w:val="000000"/>
              </w:rPr>
              <w:t>uzależnienia</w:t>
            </w:r>
            <w:r>
              <w:rPr>
                <w:rFonts w:ascii="Times New Roman" w:hAnsi="Times New Roman" w:cs="Times New Roman"/>
                <w:color w:val="000000"/>
              </w:rPr>
              <w:t xml:space="preserve"> wysokości wynagrodzenia przysługującego lekarzowi weterynarii nadzorującego ubój w danej rzeźni </w:t>
            </w:r>
            <w:r w:rsidR="00584F02">
              <w:rPr>
                <w:rFonts w:ascii="Times New Roman" w:hAnsi="Times New Roman" w:cs="Times New Roman"/>
                <w:color w:val="000000"/>
              </w:rPr>
              <w:t>od</w:t>
            </w:r>
            <w:r>
              <w:rPr>
                <w:rFonts w:ascii="Times New Roman" w:hAnsi="Times New Roman" w:cs="Times New Roman"/>
                <w:color w:val="000000"/>
              </w:rPr>
              <w:t xml:space="preserve"> wielkości produkcji tej rzeźni, która to zależność nie</w:t>
            </w:r>
            <w:r w:rsidR="00584F02">
              <w:rPr>
                <w:rFonts w:ascii="Times New Roman" w:hAnsi="Times New Roman" w:cs="Times New Roman"/>
                <w:color w:val="000000"/>
              </w:rPr>
              <w:t>sie ryzyko nie</w:t>
            </w:r>
            <w:r>
              <w:rPr>
                <w:rFonts w:ascii="Times New Roman" w:hAnsi="Times New Roman" w:cs="Times New Roman"/>
                <w:color w:val="000000"/>
              </w:rPr>
              <w:t>rzetelnego wykonywania czynności urzędowych;</w:t>
            </w:r>
          </w:p>
          <w:p w:rsidR="000F682B" w:rsidRPr="00DD434A" w:rsidRDefault="000F682B" w:rsidP="00944F1B">
            <w:pPr>
              <w:pStyle w:val="Akapitzlist"/>
              <w:numPr>
                <w:ilvl w:val="0"/>
                <w:numId w:val="48"/>
              </w:numPr>
              <w:tabs>
                <w:tab w:val="clear" w:pos="720"/>
              </w:tabs>
              <w:spacing w:line="264" w:lineRule="auto"/>
              <w:ind w:left="714" w:hanging="466"/>
              <w:jc w:val="both"/>
              <w:rPr>
                <w:rFonts w:ascii="Times New Roman" w:hAnsi="Times New Roman" w:cs="Times New Roman"/>
                <w:color w:val="000000"/>
              </w:rPr>
            </w:pPr>
            <w:r w:rsidRPr="00DD434A">
              <w:rPr>
                <w:rFonts w:ascii="Times New Roman" w:hAnsi="Times New Roman" w:cs="Times New Roman"/>
                <w:color w:val="000000"/>
              </w:rPr>
              <w:t>uszczelnienie systemu dokument</w:t>
            </w:r>
            <w:r>
              <w:rPr>
                <w:rFonts w:ascii="Times New Roman" w:hAnsi="Times New Roman" w:cs="Times New Roman"/>
                <w:color w:val="000000"/>
              </w:rPr>
              <w:t>owania</w:t>
            </w:r>
            <w:r w:rsidRPr="00DD434A">
              <w:rPr>
                <w:rFonts w:ascii="Times New Roman" w:hAnsi="Times New Roman" w:cs="Times New Roman"/>
                <w:color w:val="000000"/>
              </w:rPr>
              <w:t xml:space="preserve"> lecz</w:t>
            </w:r>
            <w:r w:rsidR="00944F1B">
              <w:rPr>
                <w:rFonts w:ascii="Times New Roman" w:hAnsi="Times New Roman" w:cs="Times New Roman"/>
                <w:color w:val="000000"/>
              </w:rPr>
              <w:t xml:space="preserve">enia zwierząt w gospodarstwie </w:t>
            </w:r>
            <w:r w:rsidRPr="00DD434A">
              <w:rPr>
                <w:rFonts w:ascii="Times New Roman" w:hAnsi="Times New Roman" w:cs="Times New Roman"/>
                <w:color w:val="000000"/>
              </w:rPr>
              <w:t>przez obowiązek posiada</w:t>
            </w:r>
            <w:r>
              <w:rPr>
                <w:rFonts w:ascii="Times New Roman" w:hAnsi="Times New Roman" w:cs="Times New Roman"/>
                <w:color w:val="000000"/>
              </w:rPr>
              <w:t>nia ewidencji leczenia zwierząt;</w:t>
            </w:r>
          </w:p>
          <w:p w:rsidR="000F682B" w:rsidRDefault="000F682B" w:rsidP="00C21816">
            <w:pPr>
              <w:numPr>
                <w:ilvl w:val="0"/>
                <w:numId w:val="48"/>
              </w:numPr>
              <w:tabs>
                <w:tab w:val="clear" w:pos="720"/>
                <w:tab w:val="left" w:pos="673"/>
                <w:tab w:val="right" w:pos="9072"/>
              </w:tabs>
              <w:suppressAutoHyphens/>
              <w:spacing w:line="264" w:lineRule="auto"/>
              <w:ind w:left="714" w:hanging="466"/>
              <w:jc w:val="both"/>
              <w:rPr>
                <w:rFonts w:ascii="Times New Roman" w:hAnsi="Times New Roman" w:cs="Times New Roman"/>
                <w:color w:val="000000"/>
              </w:rPr>
            </w:pPr>
            <w:r>
              <w:rPr>
                <w:rFonts w:ascii="Times New Roman" w:hAnsi="Times New Roman" w:cs="Times New Roman"/>
                <w:color w:val="000000"/>
              </w:rPr>
              <w:t>wzmocnienie nadzoru nad obrotem i ilością stosowanych produktów leczniczych weterynaryjnych;</w:t>
            </w:r>
          </w:p>
          <w:p w:rsidR="001425D8" w:rsidRPr="00E41997" w:rsidRDefault="00F016CF" w:rsidP="00C21816">
            <w:pPr>
              <w:numPr>
                <w:ilvl w:val="0"/>
                <w:numId w:val="48"/>
              </w:numPr>
              <w:tabs>
                <w:tab w:val="left" w:pos="673"/>
                <w:tab w:val="right" w:pos="9072"/>
              </w:tabs>
              <w:suppressAutoHyphens/>
              <w:spacing w:line="264" w:lineRule="auto"/>
              <w:ind w:left="714" w:hanging="466"/>
              <w:jc w:val="both"/>
              <w:rPr>
                <w:rFonts w:ascii="Times New Roman" w:hAnsi="Times New Roman" w:cs="Times New Roman"/>
                <w:spacing w:val="-2"/>
              </w:rPr>
            </w:pPr>
            <w:r>
              <w:rPr>
                <w:rFonts w:ascii="Times New Roman" w:hAnsi="Times New Roman" w:cs="Times New Roman"/>
                <w:spacing w:val="-2"/>
              </w:rPr>
              <w:t xml:space="preserve">nakładanie </w:t>
            </w:r>
            <w:r w:rsidR="001425D8">
              <w:rPr>
                <w:rFonts w:ascii="Times New Roman" w:hAnsi="Times New Roman" w:cs="Times New Roman"/>
                <w:spacing w:val="-2"/>
              </w:rPr>
              <w:t>wyższ</w:t>
            </w:r>
            <w:r>
              <w:rPr>
                <w:rFonts w:ascii="Times New Roman" w:hAnsi="Times New Roman" w:cs="Times New Roman"/>
                <w:spacing w:val="-2"/>
              </w:rPr>
              <w:t>ych</w:t>
            </w:r>
            <w:r w:rsidR="001425D8">
              <w:rPr>
                <w:rFonts w:ascii="Times New Roman" w:hAnsi="Times New Roman" w:cs="Times New Roman"/>
                <w:spacing w:val="-2"/>
              </w:rPr>
              <w:t xml:space="preserve"> grzywien w postępowaniu mandatowym </w:t>
            </w:r>
            <w:r w:rsidR="001425D8" w:rsidRPr="00756338">
              <w:rPr>
                <w:rFonts w:ascii="Times New Roman" w:hAnsi="Times New Roman" w:cs="Times New Roman"/>
                <w:color w:val="000000"/>
              </w:rPr>
              <w:t>w sprawach o czyny określone w art.</w:t>
            </w:r>
            <w:r w:rsidR="001425D8">
              <w:rPr>
                <w:rFonts w:ascii="Times New Roman" w:hAnsi="Times New Roman" w:cs="Times New Roman"/>
                <w:color w:val="000000"/>
              </w:rPr>
              <w:t> </w:t>
            </w:r>
            <w:r w:rsidR="001425D8" w:rsidRPr="00756338">
              <w:rPr>
                <w:rFonts w:ascii="Times New Roman" w:hAnsi="Times New Roman" w:cs="Times New Roman"/>
                <w:color w:val="000000"/>
              </w:rPr>
              <w:t>33 ust.</w:t>
            </w:r>
            <w:r w:rsidR="001425D8">
              <w:rPr>
                <w:rFonts w:ascii="Times New Roman" w:hAnsi="Times New Roman" w:cs="Times New Roman"/>
                <w:color w:val="000000"/>
              </w:rPr>
              <w:t> </w:t>
            </w:r>
            <w:r w:rsidR="001425D8" w:rsidRPr="00756338">
              <w:rPr>
                <w:rFonts w:ascii="Times New Roman" w:hAnsi="Times New Roman" w:cs="Times New Roman"/>
                <w:color w:val="000000"/>
              </w:rPr>
              <w:t>1 ustawy z dnia 2</w:t>
            </w:r>
            <w:r w:rsidR="001425D8">
              <w:rPr>
                <w:rFonts w:ascii="Times New Roman" w:hAnsi="Times New Roman" w:cs="Times New Roman"/>
                <w:color w:val="000000"/>
              </w:rPr>
              <w:t> </w:t>
            </w:r>
            <w:r w:rsidR="001425D8" w:rsidRPr="00756338">
              <w:rPr>
                <w:rFonts w:ascii="Times New Roman" w:hAnsi="Times New Roman" w:cs="Times New Roman"/>
                <w:color w:val="000000"/>
              </w:rPr>
              <w:t>kwietnia 2004</w:t>
            </w:r>
            <w:r w:rsidR="001425D8">
              <w:rPr>
                <w:rFonts w:ascii="Times New Roman" w:hAnsi="Times New Roman" w:cs="Times New Roman"/>
                <w:color w:val="000000"/>
              </w:rPr>
              <w:t> </w:t>
            </w:r>
            <w:r w:rsidR="001425D8" w:rsidRPr="00756338">
              <w:rPr>
                <w:rFonts w:ascii="Times New Roman" w:hAnsi="Times New Roman" w:cs="Times New Roman"/>
                <w:color w:val="000000"/>
              </w:rPr>
              <w:t>r. o systemie identyfikacji i rejestracji zwierząt</w:t>
            </w:r>
            <w:r w:rsidR="001425D8">
              <w:rPr>
                <w:rFonts w:ascii="Times New Roman" w:hAnsi="Times New Roman" w:cs="Times New Roman"/>
                <w:color w:val="000000"/>
              </w:rPr>
              <w:t>;</w:t>
            </w:r>
          </w:p>
          <w:p w:rsidR="006A2694" w:rsidRPr="00890BC4" w:rsidRDefault="00584F02" w:rsidP="006D5754">
            <w:pPr>
              <w:numPr>
                <w:ilvl w:val="0"/>
                <w:numId w:val="48"/>
              </w:numPr>
              <w:tabs>
                <w:tab w:val="left" w:pos="673"/>
                <w:tab w:val="right" w:pos="9072"/>
              </w:tabs>
              <w:suppressAutoHyphens/>
              <w:spacing w:after="40" w:line="264" w:lineRule="auto"/>
              <w:ind w:left="714" w:hanging="465"/>
              <w:jc w:val="both"/>
              <w:rPr>
                <w:rFonts w:ascii="Times New Roman" w:hAnsi="Times New Roman" w:cs="Times New Roman"/>
                <w:spacing w:val="-2"/>
              </w:rPr>
            </w:pPr>
            <w:r>
              <w:rPr>
                <w:rFonts w:ascii="Times New Roman" w:hAnsi="Times New Roman" w:cs="Times New Roman"/>
                <w:color w:val="000000"/>
              </w:rPr>
              <w:t>eliminacj</w:t>
            </w:r>
            <w:r w:rsidR="009055DE">
              <w:rPr>
                <w:rFonts w:ascii="Times New Roman" w:hAnsi="Times New Roman" w:cs="Times New Roman"/>
                <w:color w:val="000000"/>
              </w:rPr>
              <w:t>ę</w:t>
            </w:r>
            <w:r>
              <w:rPr>
                <w:rFonts w:ascii="Times New Roman" w:hAnsi="Times New Roman" w:cs="Times New Roman"/>
                <w:color w:val="000000"/>
              </w:rPr>
              <w:t xml:space="preserve"> możliwości</w:t>
            </w:r>
            <w:r w:rsidRPr="00481CCD">
              <w:rPr>
                <w:rFonts w:ascii="Times New Roman" w:hAnsi="Times New Roman" w:cs="Times New Roman"/>
                <w:color w:val="000000"/>
              </w:rPr>
              <w:t xml:space="preserve"> </w:t>
            </w:r>
            <w:r w:rsidR="000F682B" w:rsidRPr="00481CCD">
              <w:rPr>
                <w:rFonts w:ascii="Times New Roman" w:hAnsi="Times New Roman" w:cs="Times New Roman"/>
                <w:color w:val="000000"/>
              </w:rPr>
              <w:t>powtórnego wykorzystywania paszportów i kolczyków identyfikacyjnych bydła po dokonaniu uboju zwierząt, które były zaopatrzone w te paszporty i kolczyki.</w:t>
            </w:r>
          </w:p>
        </w:tc>
      </w:tr>
      <w:tr w:rsidR="000F682B" w:rsidRPr="005665A3" w:rsidTr="0088352E">
        <w:trPr>
          <w:trHeight w:val="307"/>
        </w:trPr>
        <w:tc>
          <w:tcPr>
            <w:tcW w:w="10591" w:type="dxa"/>
            <w:gridSpan w:val="28"/>
            <w:shd w:val="clear" w:color="auto" w:fill="99CCFF"/>
            <w:vAlign w:val="center"/>
          </w:tcPr>
          <w:p w:rsidR="000F682B" w:rsidRPr="005665A3" w:rsidRDefault="000F682B" w:rsidP="007D2192">
            <w:pPr>
              <w:numPr>
                <w:ilvl w:val="0"/>
                <w:numId w:val="3"/>
              </w:numPr>
              <w:spacing w:before="60" w:after="60" w:line="240" w:lineRule="auto"/>
              <w:ind w:left="318" w:hanging="284"/>
              <w:jc w:val="both"/>
              <w:rPr>
                <w:rFonts w:ascii="Times New Roman" w:hAnsi="Times New Roman" w:cs="Times New Roman"/>
                <w:b/>
                <w:bCs/>
                <w:color w:val="000000"/>
              </w:rPr>
            </w:pPr>
            <w:r w:rsidRPr="005665A3">
              <w:rPr>
                <w:rFonts w:ascii="Times New Roman" w:hAnsi="Times New Roman" w:cs="Times New Roman"/>
                <w:b/>
                <w:bCs/>
                <w:spacing w:val="-2"/>
              </w:rPr>
              <w:lastRenderedPageBreak/>
              <w:t>Jak problem został rozwiązany w innych krajach, w szczególności krajach członkowskich OECD/UE</w:t>
            </w:r>
            <w:r w:rsidRPr="005665A3">
              <w:rPr>
                <w:rFonts w:ascii="Times New Roman" w:hAnsi="Times New Roman" w:cs="Times New Roman"/>
                <w:b/>
                <w:bCs/>
                <w:color w:val="000000"/>
              </w:rPr>
              <w:t>?</w:t>
            </w:r>
            <w:r w:rsidRPr="005665A3">
              <w:rPr>
                <w:rFonts w:ascii="Times New Roman" w:hAnsi="Times New Roman" w:cs="Times New Roman"/>
                <w:i/>
                <w:iCs/>
                <w:color w:val="000000"/>
              </w:rPr>
              <w:t xml:space="preserve"> </w:t>
            </w:r>
          </w:p>
        </w:tc>
      </w:tr>
      <w:tr w:rsidR="000F682B" w:rsidRPr="005665A3" w:rsidTr="0088352E">
        <w:trPr>
          <w:trHeight w:val="142"/>
        </w:trPr>
        <w:tc>
          <w:tcPr>
            <w:tcW w:w="10591" w:type="dxa"/>
            <w:gridSpan w:val="28"/>
          </w:tcPr>
          <w:p w:rsidR="008D236E" w:rsidRPr="008D236E" w:rsidRDefault="008D236E" w:rsidP="008D236E">
            <w:pPr>
              <w:spacing w:line="240" w:lineRule="auto"/>
              <w:jc w:val="both"/>
              <w:rPr>
                <w:rFonts w:ascii="Times New Roman" w:hAnsi="Times New Roman" w:cs="Times New Roman"/>
                <w:spacing w:val="-2"/>
              </w:rPr>
            </w:pPr>
            <w:r w:rsidRPr="008D236E">
              <w:rPr>
                <w:rFonts w:ascii="Times New Roman" w:hAnsi="Times New Roman" w:cs="Times New Roman"/>
                <w:spacing w:val="-2"/>
              </w:rPr>
              <w:t xml:space="preserve">W Unii Europejskiej opublikowano „Białą Księgę Bezpieczeństwa Żywności”, a następnie przyjęto rozporządzenie (WE) nr 178/2002 Parlamentu Europejskiego i Rady z dnia 28 stycznia 2002 r. ustanawiające ogólne zasady </w:t>
            </w:r>
            <w:r w:rsidR="00A0525D">
              <w:rPr>
                <w:rFonts w:ascii="Times New Roman" w:hAnsi="Times New Roman" w:cs="Times New Roman"/>
                <w:spacing w:val="-2"/>
              </w:rPr>
              <w:br/>
            </w:r>
            <w:r w:rsidRPr="008D236E">
              <w:rPr>
                <w:rFonts w:ascii="Times New Roman" w:hAnsi="Times New Roman" w:cs="Times New Roman"/>
                <w:spacing w:val="-2"/>
              </w:rPr>
              <w:t xml:space="preserve">i wymagania prawa żywnościowego, powołującego Europejski Urząd ds. Bezpieczeństwa Żywności oraz ustanawiające procedury w zakresie bezpieczeństwa żywności. Zgodnie z wymienionymi dokumentami usytuowanie finansowe każdej inspekcji dopasowane jest do zasad i struktury podziału władzy i kompetencji w każdym państwie członkowskim. </w:t>
            </w:r>
          </w:p>
          <w:p w:rsidR="008D236E" w:rsidRPr="008D236E" w:rsidRDefault="008D236E" w:rsidP="008D236E">
            <w:pPr>
              <w:spacing w:line="240" w:lineRule="auto"/>
              <w:jc w:val="both"/>
              <w:rPr>
                <w:rFonts w:ascii="Times New Roman" w:hAnsi="Times New Roman" w:cs="Times New Roman"/>
                <w:spacing w:val="-2"/>
              </w:rPr>
            </w:pPr>
            <w:r w:rsidRPr="008D236E">
              <w:rPr>
                <w:rFonts w:ascii="Times New Roman" w:hAnsi="Times New Roman" w:cs="Times New Roman"/>
              </w:rPr>
              <w:t xml:space="preserve">Zgodnie z rozporządzeniem (WE) nr 882/2004 Parlamentu Europejskiego i Rady z dnia 29 kwietnia 2004 r. </w:t>
            </w:r>
            <w:r w:rsidRPr="008D236E">
              <w:rPr>
                <w:rFonts w:ascii="Times New Roman" w:hAnsi="Times New Roman" w:cs="Times New Roman"/>
              </w:rPr>
              <w:br/>
            </w:r>
            <w:r w:rsidRPr="008D236E">
              <w:rPr>
                <w:rFonts w:ascii="Times New Roman" w:hAnsi="Times New Roman" w:cs="Times New Roman"/>
                <w:iCs/>
              </w:rPr>
              <w:t xml:space="preserve">w sprawie kontroli urzędowych przeprowadzanych w celu sprawdzenia zgodności z prawem paszowym </w:t>
            </w:r>
            <w:r w:rsidRPr="008D236E">
              <w:rPr>
                <w:rFonts w:ascii="Times New Roman" w:hAnsi="Times New Roman" w:cs="Times New Roman"/>
                <w:iCs/>
              </w:rPr>
              <w:br/>
              <w:t>i żywnościowym oraz regułami dotyczącymi zdrowia zwierząt i dobrostanu zwierząt</w:t>
            </w:r>
            <w:r w:rsidRPr="008D236E">
              <w:rPr>
                <w:rFonts w:ascii="Times New Roman" w:hAnsi="Times New Roman" w:cs="Times New Roman"/>
              </w:rPr>
              <w:t xml:space="preserve">, które stanowi uzupełnienie ww. rozporządzenia nr 178/2002, państwa członkowskie powinny egzekwować prawo paszowe i żywnościowe, reguły dotyczące zdrowia zwierząt i ich dobrostanu oraz monitorować i sprawdzać, czy właściwe wymagania w tym zakresie są spełniane przez podmioty gospodarcze na wszystkich etapach produkcji, przetwarzania i dystrybucji. </w:t>
            </w:r>
            <w:r w:rsidR="00A0525D">
              <w:rPr>
                <w:rFonts w:ascii="Times New Roman" w:hAnsi="Times New Roman" w:cs="Times New Roman"/>
              </w:rPr>
              <w:br/>
            </w:r>
            <w:r w:rsidRPr="008D236E">
              <w:rPr>
                <w:rFonts w:ascii="Times New Roman" w:hAnsi="Times New Roman" w:cs="Times New Roman"/>
                <w:b/>
                <w:bCs/>
              </w:rPr>
              <w:lastRenderedPageBreak/>
              <w:t>Do tego celu powinny być organizowane kontrole urzędowe</w:t>
            </w:r>
            <w:r w:rsidRPr="008D236E">
              <w:rPr>
                <w:rFonts w:ascii="Times New Roman" w:hAnsi="Times New Roman" w:cs="Times New Roman"/>
              </w:rPr>
              <w:t>. Organy właściwe w zakresie przeprowadzania kontroli urzędowych powinny spełniać szereg kryteriów operacyjnych tak, aby zapewnić bezstronność oraz skuteczność takich kontroli. Organy te powinny dysponować dostateczną liczbą wykwalifikowanych i doświadczonych pracowników oraz posiadać odpowiednie urządzenia i sprzęt, aby wykonywać swoje obowiązki prawidłowo.</w:t>
            </w:r>
          </w:p>
          <w:p w:rsidR="008D236E" w:rsidRPr="008D236E" w:rsidRDefault="008D236E" w:rsidP="008D236E">
            <w:pPr>
              <w:spacing w:line="240" w:lineRule="auto"/>
              <w:jc w:val="both"/>
              <w:rPr>
                <w:rFonts w:ascii="Times New Roman" w:hAnsi="Times New Roman" w:cs="Times New Roman"/>
                <w:spacing w:val="-2"/>
              </w:rPr>
            </w:pPr>
            <w:r w:rsidRPr="008D236E">
              <w:rPr>
                <w:rFonts w:ascii="Times New Roman" w:hAnsi="Times New Roman" w:cs="Times New Roman"/>
              </w:rPr>
              <w:t xml:space="preserve">Przepisy unijne określają pewne uniwersalne wymagania dotyczące organizacji kontroli urzędowych (wolność od konfliktu interesów pracowników właściwych organów, przejrzystość działań) czy procedur stosowanych </w:t>
            </w:r>
            <w:r w:rsidRPr="008D236E">
              <w:rPr>
                <w:rFonts w:ascii="Times New Roman" w:hAnsi="Times New Roman" w:cs="Times New Roman"/>
              </w:rPr>
              <w:br/>
              <w:t xml:space="preserve">w przypadkach niezgodności z prawem żywnościowym, </w:t>
            </w:r>
            <w:r w:rsidRPr="008D236E">
              <w:rPr>
                <w:rFonts w:ascii="Times New Roman" w:hAnsi="Times New Roman" w:cs="Times New Roman"/>
                <w:b/>
                <w:bCs/>
              </w:rPr>
              <w:t>jednak pozostawiają państwom członkowskim wybór odpowiednich, właściwych dla danego kraju struktur właściwych organów czy sposobu delegacji zadań urzędowych</w:t>
            </w:r>
            <w:r w:rsidRPr="008D236E">
              <w:rPr>
                <w:rFonts w:ascii="Times New Roman" w:hAnsi="Times New Roman" w:cs="Times New Roman"/>
              </w:rPr>
              <w:t xml:space="preserve">. Rozporządzenie (WE) nr 853/2004 Parlamentu Europejskiego i Rady z dnia 29 kwietnia 2004 r. </w:t>
            </w:r>
            <w:r w:rsidRPr="008D236E">
              <w:rPr>
                <w:rFonts w:ascii="Times New Roman" w:hAnsi="Times New Roman" w:cs="Times New Roman"/>
                <w:iCs/>
              </w:rPr>
              <w:t>ustanawiające szczególne przepisy dotyczące higieny w odniesieniu do żywności pochodzenia zwierzęcego</w:t>
            </w:r>
            <w:r w:rsidRPr="008D236E">
              <w:rPr>
                <w:rFonts w:ascii="Times New Roman" w:hAnsi="Times New Roman" w:cs="Times New Roman"/>
              </w:rPr>
              <w:t xml:space="preserve"> wprowadza obowiązek rejestracji i zatwierdzania rzeźni, co wynika z art. 4 ust. 2 stanowiącego, że zakłady poddające obróbce produkty pochodzenia zwierzęcego, dla których wymogi ustanawia załącznik III tego rozporządzenia, nie mogą podejmować działalności do czasu uzyskania zatwierdzenia właściwego organu.</w:t>
            </w:r>
          </w:p>
          <w:p w:rsidR="008D236E" w:rsidRPr="008D236E" w:rsidRDefault="008D236E" w:rsidP="008D236E">
            <w:pPr>
              <w:spacing w:line="240" w:lineRule="auto"/>
              <w:jc w:val="both"/>
              <w:rPr>
                <w:rFonts w:ascii="Times New Roman" w:hAnsi="Times New Roman" w:cs="Times New Roman"/>
                <w:spacing w:val="-2"/>
              </w:rPr>
            </w:pPr>
            <w:r w:rsidRPr="008D236E">
              <w:rPr>
                <w:rFonts w:ascii="Times New Roman" w:hAnsi="Times New Roman" w:cs="Times New Roman"/>
                <w:spacing w:val="-2"/>
              </w:rPr>
              <w:t xml:space="preserve">Obowiązek prowadzenia dokumentacji leczenia zwierząt został określony w </w:t>
            </w:r>
            <w:r w:rsidRPr="008D236E">
              <w:rPr>
                <w:rFonts w:ascii="Times New Roman" w:hAnsi="Times New Roman" w:cs="Times New Roman"/>
              </w:rPr>
              <w:t xml:space="preserve">dyrektywie 2001/82/WE Parlamentu Europejskiego i Rady z dnia 6 listopada 2001 r. w sprawie wspólnotowego kodeksu odnoszącego się do weterynaryjnych produktów leczniczych, która została następnie transponowana do porządków prawnych państw członkowskich Unii Europejskiej. </w:t>
            </w:r>
          </w:p>
          <w:p w:rsidR="000F682B" w:rsidRPr="008D236E" w:rsidRDefault="000F682B" w:rsidP="008D236E">
            <w:pPr>
              <w:spacing w:after="40" w:line="240" w:lineRule="auto"/>
              <w:jc w:val="both"/>
              <w:rPr>
                <w:rFonts w:ascii="Times New Roman" w:hAnsi="Times New Roman" w:cs="Times New Roman"/>
                <w:spacing w:val="-2"/>
              </w:rPr>
            </w:pPr>
          </w:p>
        </w:tc>
      </w:tr>
      <w:tr w:rsidR="000F682B" w:rsidRPr="005665A3" w:rsidTr="0088352E">
        <w:trPr>
          <w:trHeight w:val="359"/>
        </w:trPr>
        <w:tc>
          <w:tcPr>
            <w:tcW w:w="10591" w:type="dxa"/>
            <w:gridSpan w:val="28"/>
            <w:shd w:val="clear" w:color="auto" w:fill="99CCFF"/>
            <w:vAlign w:val="center"/>
          </w:tcPr>
          <w:p w:rsidR="000F682B" w:rsidRPr="005665A3" w:rsidRDefault="000F682B" w:rsidP="00213EFD">
            <w:pPr>
              <w:numPr>
                <w:ilvl w:val="0"/>
                <w:numId w:val="3"/>
              </w:numPr>
              <w:spacing w:before="60" w:after="60" w:line="240" w:lineRule="auto"/>
              <w:ind w:left="318" w:hanging="284"/>
              <w:jc w:val="both"/>
              <w:rPr>
                <w:rFonts w:ascii="Times New Roman" w:hAnsi="Times New Roman" w:cs="Times New Roman"/>
                <w:b/>
                <w:bCs/>
                <w:color w:val="000000"/>
              </w:rPr>
            </w:pPr>
            <w:r w:rsidRPr="005665A3">
              <w:rPr>
                <w:rFonts w:ascii="Times New Roman" w:hAnsi="Times New Roman" w:cs="Times New Roman"/>
                <w:b/>
                <w:bCs/>
                <w:color w:val="000000"/>
              </w:rPr>
              <w:lastRenderedPageBreak/>
              <w:t>Podmioty, na które oddziałuje projekt</w:t>
            </w:r>
          </w:p>
        </w:tc>
      </w:tr>
      <w:tr w:rsidR="000F682B" w:rsidRPr="005665A3" w:rsidTr="0088352E">
        <w:trPr>
          <w:trHeight w:val="142"/>
        </w:trPr>
        <w:tc>
          <w:tcPr>
            <w:tcW w:w="2653" w:type="dxa"/>
            <w:gridSpan w:val="4"/>
          </w:tcPr>
          <w:p w:rsidR="000F682B" w:rsidRPr="005665A3" w:rsidRDefault="000F682B" w:rsidP="0072636A">
            <w:pPr>
              <w:spacing w:before="40" w:line="240" w:lineRule="auto"/>
              <w:jc w:val="center"/>
              <w:rPr>
                <w:rFonts w:ascii="Times New Roman" w:hAnsi="Times New Roman" w:cs="Times New Roman"/>
                <w:color w:val="000000"/>
                <w:spacing w:val="-2"/>
              </w:rPr>
            </w:pPr>
            <w:r w:rsidRPr="005665A3">
              <w:rPr>
                <w:rFonts w:ascii="Times New Roman" w:hAnsi="Times New Roman" w:cs="Times New Roman"/>
                <w:color w:val="000000"/>
                <w:spacing w:val="-2"/>
              </w:rPr>
              <w:t>Grupa</w:t>
            </w:r>
          </w:p>
        </w:tc>
        <w:tc>
          <w:tcPr>
            <w:tcW w:w="1701" w:type="dxa"/>
            <w:gridSpan w:val="5"/>
          </w:tcPr>
          <w:p w:rsidR="000F682B" w:rsidRPr="005665A3" w:rsidRDefault="000F682B" w:rsidP="0072636A">
            <w:pPr>
              <w:spacing w:before="40" w:line="240" w:lineRule="auto"/>
              <w:jc w:val="center"/>
              <w:rPr>
                <w:rFonts w:ascii="Times New Roman" w:hAnsi="Times New Roman" w:cs="Times New Roman"/>
                <w:color w:val="000000"/>
                <w:spacing w:val="-2"/>
              </w:rPr>
            </w:pPr>
            <w:r w:rsidRPr="005665A3">
              <w:rPr>
                <w:rFonts w:ascii="Times New Roman" w:hAnsi="Times New Roman" w:cs="Times New Roman"/>
                <w:color w:val="000000"/>
                <w:spacing w:val="-2"/>
              </w:rPr>
              <w:t>Wielkość</w:t>
            </w:r>
          </w:p>
        </w:tc>
        <w:tc>
          <w:tcPr>
            <w:tcW w:w="2268" w:type="dxa"/>
            <w:gridSpan w:val="9"/>
          </w:tcPr>
          <w:p w:rsidR="000F682B" w:rsidRPr="005665A3" w:rsidRDefault="000F682B" w:rsidP="0072636A">
            <w:pPr>
              <w:spacing w:before="40" w:line="240" w:lineRule="auto"/>
              <w:jc w:val="center"/>
              <w:rPr>
                <w:rFonts w:ascii="Times New Roman" w:hAnsi="Times New Roman" w:cs="Times New Roman"/>
                <w:color w:val="000000"/>
                <w:spacing w:val="-2"/>
              </w:rPr>
            </w:pPr>
            <w:r w:rsidRPr="005665A3">
              <w:rPr>
                <w:rFonts w:ascii="Times New Roman" w:hAnsi="Times New Roman" w:cs="Times New Roman"/>
                <w:color w:val="000000"/>
                <w:spacing w:val="-2"/>
              </w:rPr>
              <w:t>Źródło danych</w:t>
            </w:r>
            <w:r w:rsidRPr="005665A3" w:rsidDel="00260F33">
              <w:rPr>
                <w:rFonts w:ascii="Times New Roman" w:hAnsi="Times New Roman" w:cs="Times New Roman"/>
                <w:color w:val="000000"/>
                <w:spacing w:val="-2"/>
              </w:rPr>
              <w:t xml:space="preserve"> </w:t>
            </w:r>
          </w:p>
        </w:tc>
        <w:tc>
          <w:tcPr>
            <w:tcW w:w="3969" w:type="dxa"/>
            <w:gridSpan w:val="10"/>
          </w:tcPr>
          <w:p w:rsidR="000F682B" w:rsidRPr="005665A3" w:rsidRDefault="000F682B" w:rsidP="0072636A">
            <w:pPr>
              <w:spacing w:before="40" w:line="240" w:lineRule="auto"/>
              <w:jc w:val="center"/>
              <w:rPr>
                <w:rFonts w:ascii="Times New Roman" w:hAnsi="Times New Roman" w:cs="Times New Roman"/>
                <w:color w:val="000000"/>
                <w:spacing w:val="-2"/>
              </w:rPr>
            </w:pPr>
            <w:r w:rsidRPr="005665A3">
              <w:rPr>
                <w:rFonts w:ascii="Times New Roman" w:hAnsi="Times New Roman" w:cs="Times New Roman"/>
                <w:color w:val="000000"/>
                <w:spacing w:val="-2"/>
              </w:rPr>
              <w:t>Oddziaływanie</w:t>
            </w:r>
          </w:p>
        </w:tc>
      </w:tr>
      <w:tr w:rsidR="000F682B" w:rsidRPr="005665A3" w:rsidTr="0088352E">
        <w:trPr>
          <w:trHeight w:val="978"/>
        </w:trPr>
        <w:tc>
          <w:tcPr>
            <w:tcW w:w="2653" w:type="dxa"/>
            <w:gridSpan w:val="4"/>
          </w:tcPr>
          <w:p w:rsidR="000F682B" w:rsidRPr="0022141D" w:rsidRDefault="008D236E" w:rsidP="00FD5232">
            <w:pPr>
              <w:spacing w:line="240" w:lineRule="auto"/>
              <w:rPr>
                <w:rFonts w:ascii="Times New Roman" w:hAnsi="Times New Roman" w:cs="Times New Roman"/>
              </w:rPr>
            </w:pPr>
            <w:r>
              <w:rPr>
                <w:rFonts w:ascii="Times New Roman" w:hAnsi="Times New Roman" w:cs="Times New Roman"/>
              </w:rPr>
              <w:t>IW</w:t>
            </w:r>
          </w:p>
        </w:tc>
        <w:tc>
          <w:tcPr>
            <w:tcW w:w="1701" w:type="dxa"/>
            <w:gridSpan w:val="5"/>
          </w:tcPr>
          <w:p w:rsidR="000F682B" w:rsidRPr="0022141D" w:rsidRDefault="000F682B" w:rsidP="00A17CB2">
            <w:pPr>
              <w:spacing w:line="240" w:lineRule="auto"/>
              <w:rPr>
                <w:rFonts w:ascii="Times New Roman" w:hAnsi="Times New Roman" w:cs="Times New Roman"/>
                <w:color w:val="000000"/>
                <w:spacing w:val="-2"/>
              </w:rPr>
            </w:pPr>
            <w:r w:rsidRPr="0022141D">
              <w:rPr>
                <w:rFonts w:ascii="Times New Roman" w:hAnsi="Times New Roman" w:cs="Times New Roman"/>
                <w:color w:val="000000"/>
                <w:spacing w:val="-2"/>
              </w:rPr>
              <w:t>322 organy</w:t>
            </w:r>
          </w:p>
        </w:tc>
        <w:tc>
          <w:tcPr>
            <w:tcW w:w="2268" w:type="dxa"/>
            <w:gridSpan w:val="9"/>
          </w:tcPr>
          <w:p w:rsidR="000F682B" w:rsidRPr="0022141D" w:rsidRDefault="000F682B" w:rsidP="00A17CB2">
            <w:pPr>
              <w:spacing w:line="240" w:lineRule="auto"/>
              <w:rPr>
                <w:rFonts w:ascii="Times New Roman" w:hAnsi="Times New Roman" w:cs="Times New Roman"/>
                <w:color w:val="000000"/>
                <w:spacing w:val="-2"/>
              </w:rPr>
            </w:pPr>
            <w:r>
              <w:rPr>
                <w:rFonts w:ascii="Times New Roman" w:hAnsi="Times New Roman" w:cs="Times New Roman"/>
                <w:color w:val="000000"/>
                <w:spacing w:val="-2"/>
              </w:rPr>
              <w:t>p</w:t>
            </w:r>
            <w:r w:rsidRPr="0022141D">
              <w:rPr>
                <w:rFonts w:ascii="Times New Roman" w:hAnsi="Times New Roman" w:cs="Times New Roman"/>
                <w:color w:val="000000"/>
                <w:spacing w:val="-2"/>
              </w:rPr>
              <w:t>rzepisy o Inspekcji Weterynaryjnej</w:t>
            </w:r>
          </w:p>
        </w:tc>
        <w:tc>
          <w:tcPr>
            <w:tcW w:w="3969" w:type="dxa"/>
            <w:gridSpan w:val="10"/>
          </w:tcPr>
          <w:p w:rsidR="000F682B" w:rsidRDefault="000F682B" w:rsidP="001F71D8">
            <w:pPr>
              <w:spacing w:line="240" w:lineRule="auto"/>
              <w:rPr>
                <w:rFonts w:ascii="Times New Roman" w:hAnsi="Times New Roman" w:cs="Times New Roman"/>
                <w:spacing w:val="-2"/>
              </w:rPr>
            </w:pPr>
            <w:r w:rsidRPr="005665A3">
              <w:rPr>
                <w:rFonts w:ascii="Times New Roman" w:hAnsi="Times New Roman" w:cs="Times New Roman"/>
                <w:spacing w:val="-2"/>
              </w:rPr>
              <w:t xml:space="preserve">Wzmocnienie nadzoru nad podmiotami </w:t>
            </w:r>
            <w:r w:rsidR="0018447F">
              <w:rPr>
                <w:rFonts w:ascii="Times New Roman" w:hAnsi="Times New Roman" w:cs="Times New Roman"/>
                <w:spacing w:val="-2"/>
              </w:rPr>
              <w:br/>
            </w:r>
            <w:r w:rsidRPr="005665A3">
              <w:rPr>
                <w:rFonts w:ascii="Times New Roman" w:hAnsi="Times New Roman" w:cs="Times New Roman"/>
                <w:spacing w:val="-2"/>
              </w:rPr>
              <w:t>w zakresie bezpieczeństwa żywności.</w:t>
            </w:r>
          </w:p>
          <w:p w:rsidR="000F682B" w:rsidRPr="005665A3" w:rsidRDefault="000F682B" w:rsidP="002D50D4">
            <w:pPr>
              <w:spacing w:line="240" w:lineRule="auto"/>
              <w:rPr>
                <w:rFonts w:ascii="Times New Roman" w:hAnsi="Times New Roman" w:cs="Times New Roman"/>
                <w:spacing w:val="-2"/>
              </w:rPr>
            </w:pPr>
            <w:r>
              <w:rPr>
                <w:rFonts w:ascii="Times New Roman" w:hAnsi="Times New Roman" w:cs="Times New Roman"/>
                <w:spacing w:val="-2"/>
              </w:rPr>
              <w:t>Zmiana systemu nadzoru w rzeźniach</w:t>
            </w:r>
            <w:r w:rsidR="002F14B0">
              <w:rPr>
                <w:rFonts w:ascii="Times New Roman" w:hAnsi="Times New Roman" w:cs="Times New Roman"/>
                <w:spacing w:val="-2"/>
              </w:rPr>
              <w:t>.</w:t>
            </w:r>
          </w:p>
        </w:tc>
      </w:tr>
      <w:tr w:rsidR="000F682B" w:rsidRPr="005665A3" w:rsidTr="0088352E">
        <w:trPr>
          <w:trHeight w:val="1453"/>
        </w:trPr>
        <w:tc>
          <w:tcPr>
            <w:tcW w:w="2653" w:type="dxa"/>
            <w:gridSpan w:val="4"/>
          </w:tcPr>
          <w:p w:rsidR="000F682B" w:rsidRPr="0022141D" w:rsidRDefault="000F682B" w:rsidP="00FD5232">
            <w:pPr>
              <w:spacing w:line="240" w:lineRule="auto"/>
              <w:rPr>
                <w:rFonts w:ascii="Times New Roman" w:hAnsi="Times New Roman" w:cs="Times New Roman"/>
              </w:rPr>
            </w:pPr>
            <w:r>
              <w:rPr>
                <w:rFonts w:ascii="Times New Roman" w:hAnsi="Times New Roman" w:cs="Times New Roman"/>
              </w:rPr>
              <w:t xml:space="preserve">Wyznaczeni lekarze weterynarii, technicy weterynarii </w:t>
            </w:r>
          </w:p>
        </w:tc>
        <w:tc>
          <w:tcPr>
            <w:tcW w:w="1701" w:type="dxa"/>
            <w:gridSpan w:val="5"/>
          </w:tcPr>
          <w:p w:rsidR="000F682B" w:rsidRPr="0022141D" w:rsidRDefault="000F682B" w:rsidP="0042271A">
            <w:pPr>
              <w:spacing w:line="240" w:lineRule="auto"/>
              <w:rPr>
                <w:rFonts w:ascii="Times New Roman" w:hAnsi="Times New Roman" w:cs="Times New Roman"/>
                <w:color w:val="000000"/>
                <w:spacing w:val="-2"/>
              </w:rPr>
            </w:pPr>
            <w:r>
              <w:rPr>
                <w:rFonts w:ascii="Times New Roman" w:hAnsi="Times New Roman" w:cs="Times New Roman"/>
                <w:color w:val="000000"/>
                <w:spacing w:val="-2"/>
              </w:rPr>
              <w:t>3</w:t>
            </w:r>
            <w:r w:rsidR="008D236E">
              <w:rPr>
                <w:rFonts w:ascii="Times New Roman" w:hAnsi="Times New Roman" w:cs="Times New Roman"/>
                <w:color w:val="000000"/>
                <w:spacing w:val="-2"/>
              </w:rPr>
              <w:t xml:space="preserve"> </w:t>
            </w:r>
            <w:r w:rsidR="00693AC6">
              <w:rPr>
                <w:rFonts w:ascii="Times New Roman" w:hAnsi="Times New Roman" w:cs="Times New Roman"/>
                <w:color w:val="000000"/>
                <w:spacing w:val="-2"/>
              </w:rPr>
              <w:t>318</w:t>
            </w:r>
            <w:r>
              <w:rPr>
                <w:rFonts w:ascii="Times New Roman" w:hAnsi="Times New Roman" w:cs="Times New Roman"/>
                <w:color w:val="000000"/>
                <w:spacing w:val="-2"/>
              </w:rPr>
              <w:t xml:space="preserve"> lekarzy weterynarii wyznaczonych do nadzoru w rzeźni, 1</w:t>
            </w:r>
            <w:r w:rsidR="00A0525D">
              <w:rPr>
                <w:rFonts w:ascii="Times New Roman" w:hAnsi="Times New Roman" w:cs="Times New Roman"/>
                <w:color w:val="000000"/>
                <w:spacing w:val="-2"/>
              </w:rPr>
              <w:t xml:space="preserve"> </w:t>
            </w:r>
            <w:r>
              <w:rPr>
                <w:rFonts w:ascii="Times New Roman" w:hAnsi="Times New Roman" w:cs="Times New Roman"/>
                <w:color w:val="000000"/>
                <w:spacing w:val="-2"/>
              </w:rPr>
              <w:t>352 absolwentów techników weterynarii rocznie</w:t>
            </w:r>
          </w:p>
        </w:tc>
        <w:tc>
          <w:tcPr>
            <w:tcW w:w="2268" w:type="dxa"/>
            <w:gridSpan w:val="9"/>
          </w:tcPr>
          <w:p w:rsidR="000F682B" w:rsidRPr="0022141D" w:rsidRDefault="00693AC6">
            <w:pPr>
              <w:spacing w:line="240" w:lineRule="auto"/>
              <w:rPr>
                <w:rFonts w:ascii="Times New Roman" w:hAnsi="Times New Roman" w:cs="Times New Roman"/>
                <w:color w:val="000000"/>
                <w:spacing w:val="-2"/>
              </w:rPr>
            </w:pPr>
            <w:r>
              <w:rPr>
                <w:rFonts w:ascii="Times New Roman" w:hAnsi="Times New Roman" w:cs="Times New Roman"/>
                <w:color w:val="000000"/>
                <w:spacing w:val="-2"/>
              </w:rPr>
              <w:t>dane IW</w:t>
            </w:r>
            <w:r w:rsidR="000F682B">
              <w:rPr>
                <w:rFonts w:ascii="Times New Roman" w:hAnsi="Times New Roman" w:cs="Times New Roman"/>
                <w:color w:val="000000"/>
                <w:spacing w:val="-2"/>
              </w:rPr>
              <w:t xml:space="preserve">, </w:t>
            </w:r>
            <w:r>
              <w:rPr>
                <w:rFonts w:ascii="Times New Roman" w:hAnsi="Times New Roman" w:cs="Times New Roman"/>
                <w:color w:val="000000"/>
                <w:spacing w:val="-2"/>
              </w:rPr>
              <w:br/>
            </w:r>
            <w:r w:rsidR="000F682B">
              <w:rPr>
                <w:rFonts w:ascii="Times New Roman" w:hAnsi="Times New Roman" w:cs="Times New Roman"/>
                <w:color w:val="000000"/>
                <w:spacing w:val="-2"/>
              </w:rPr>
              <w:t>dane MEN</w:t>
            </w:r>
          </w:p>
        </w:tc>
        <w:tc>
          <w:tcPr>
            <w:tcW w:w="3969" w:type="dxa"/>
            <w:gridSpan w:val="10"/>
          </w:tcPr>
          <w:p w:rsidR="000F682B" w:rsidRDefault="000F682B" w:rsidP="00313FAB">
            <w:pPr>
              <w:spacing w:line="240" w:lineRule="auto"/>
              <w:ind w:left="259" w:hanging="259"/>
              <w:rPr>
                <w:rFonts w:ascii="Times New Roman" w:hAnsi="Times New Roman" w:cs="Times New Roman"/>
                <w:spacing w:val="-2"/>
              </w:rPr>
            </w:pPr>
            <w:r>
              <w:rPr>
                <w:rFonts w:ascii="Times New Roman" w:hAnsi="Times New Roman" w:cs="Times New Roman"/>
                <w:spacing w:val="-2"/>
              </w:rPr>
              <w:t>1)</w:t>
            </w:r>
            <w:r>
              <w:rPr>
                <w:rFonts w:ascii="Times New Roman" w:hAnsi="Times New Roman" w:cs="Times New Roman"/>
                <w:spacing w:val="-2"/>
              </w:rPr>
              <w:tab/>
              <w:t>Zmniejszenie liczby lekarzy wyzna</w:t>
            </w:r>
            <w:r w:rsidR="008D236E">
              <w:rPr>
                <w:rFonts w:ascii="Times New Roman" w:hAnsi="Times New Roman" w:cs="Times New Roman"/>
                <w:spacing w:val="-2"/>
              </w:rPr>
              <w:t xml:space="preserve">czonych wykonujących czynności </w:t>
            </w:r>
            <w:r>
              <w:rPr>
                <w:rFonts w:ascii="Times New Roman" w:hAnsi="Times New Roman" w:cs="Times New Roman"/>
                <w:spacing w:val="-2"/>
              </w:rPr>
              <w:t>w imieniu IW w rzeźniach;</w:t>
            </w:r>
          </w:p>
          <w:p w:rsidR="000F682B" w:rsidRPr="005665A3" w:rsidRDefault="000F682B" w:rsidP="008E54ED">
            <w:pPr>
              <w:spacing w:line="240" w:lineRule="auto"/>
              <w:ind w:left="259" w:hanging="259"/>
              <w:rPr>
                <w:rFonts w:ascii="Times New Roman" w:hAnsi="Times New Roman" w:cs="Times New Roman"/>
                <w:spacing w:val="-2"/>
              </w:rPr>
            </w:pPr>
            <w:r>
              <w:rPr>
                <w:rFonts w:ascii="Times New Roman" w:hAnsi="Times New Roman" w:cs="Times New Roman"/>
                <w:spacing w:val="-2"/>
              </w:rPr>
              <w:t>2)</w:t>
            </w:r>
            <w:r>
              <w:rPr>
                <w:rFonts w:ascii="Times New Roman" w:hAnsi="Times New Roman" w:cs="Times New Roman"/>
                <w:spacing w:val="-2"/>
              </w:rPr>
              <w:tab/>
            </w:r>
            <w:r w:rsidR="00ED4441">
              <w:rPr>
                <w:rFonts w:ascii="Times New Roman" w:hAnsi="Times New Roman" w:cs="Times New Roman"/>
                <w:spacing w:val="-2"/>
              </w:rPr>
              <w:t>W</w:t>
            </w:r>
            <w:r>
              <w:rPr>
                <w:rFonts w:ascii="Times New Roman" w:hAnsi="Times New Roman" w:cs="Times New Roman"/>
                <w:spacing w:val="-2"/>
              </w:rPr>
              <w:t>yznaczani</w:t>
            </w:r>
            <w:r w:rsidR="00ED4441">
              <w:rPr>
                <w:rFonts w:ascii="Times New Roman" w:hAnsi="Times New Roman" w:cs="Times New Roman"/>
                <w:spacing w:val="-2"/>
              </w:rPr>
              <w:t>e</w:t>
            </w:r>
            <w:r>
              <w:rPr>
                <w:rFonts w:ascii="Times New Roman" w:hAnsi="Times New Roman" w:cs="Times New Roman"/>
                <w:spacing w:val="-2"/>
              </w:rPr>
              <w:t xml:space="preserve"> przedstawicieli tych zawodów do czynności pomocniczych podczas nadzoru w rzeźniach.</w:t>
            </w:r>
          </w:p>
        </w:tc>
      </w:tr>
      <w:tr w:rsidR="000F682B" w:rsidRPr="005665A3" w:rsidTr="0088352E">
        <w:trPr>
          <w:trHeight w:val="142"/>
        </w:trPr>
        <w:tc>
          <w:tcPr>
            <w:tcW w:w="2653" w:type="dxa"/>
            <w:gridSpan w:val="4"/>
          </w:tcPr>
          <w:p w:rsidR="000F682B" w:rsidRPr="005B4F9B" w:rsidRDefault="000F682B" w:rsidP="00AC272B">
            <w:pPr>
              <w:spacing w:line="240" w:lineRule="auto"/>
              <w:rPr>
                <w:rFonts w:ascii="Times New Roman" w:hAnsi="Times New Roman" w:cs="Times New Roman"/>
                <w:highlight w:val="yellow"/>
              </w:rPr>
            </w:pPr>
            <w:r w:rsidRPr="00AC272B">
              <w:rPr>
                <w:rFonts w:ascii="Times New Roman" w:hAnsi="Times New Roman" w:cs="Times New Roman"/>
              </w:rPr>
              <w:t xml:space="preserve">Podmioty prowadzące przedsiębiorstwa spożywcze </w:t>
            </w:r>
            <w:r>
              <w:rPr>
                <w:rFonts w:ascii="Times New Roman" w:hAnsi="Times New Roman" w:cs="Times New Roman"/>
              </w:rPr>
              <w:t xml:space="preserve">produkujące żywność pochodzenia zwierzęcego </w:t>
            </w:r>
          </w:p>
        </w:tc>
        <w:tc>
          <w:tcPr>
            <w:tcW w:w="1701" w:type="dxa"/>
            <w:gridSpan w:val="5"/>
          </w:tcPr>
          <w:p w:rsidR="000F682B" w:rsidRPr="0022141D" w:rsidRDefault="000F682B" w:rsidP="002D50D4">
            <w:pPr>
              <w:pStyle w:val="Akapitzlist"/>
              <w:spacing w:line="240" w:lineRule="auto"/>
              <w:ind w:left="0" w:firstLine="5"/>
              <w:rPr>
                <w:rFonts w:ascii="Times New Roman" w:hAnsi="Times New Roman" w:cs="Times New Roman"/>
                <w:color w:val="000000"/>
                <w:spacing w:val="-2"/>
              </w:rPr>
            </w:pPr>
            <w:r>
              <w:rPr>
                <w:rFonts w:ascii="Times New Roman" w:hAnsi="Times New Roman" w:cs="Times New Roman"/>
                <w:color w:val="000000"/>
                <w:spacing w:val="-2"/>
              </w:rPr>
              <w:t>148 686 przedsiębiorstw produkujących produkty pochodzenia zwierzęcego</w:t>
            </w:r>
          </w:p>
        </w:tc>
        <w:tc>
          <w:tcPr>
            <w:tcW w:w="2268" w:type="dxa"/>
            <w:gridSpan w:val="9"/>
          </w:tcPr>
          <w:p w:rsidR="000F682B" w:rsidRPr="0022141D" w:rsidRDefault="000F682B" w:rsidP="00154A01">
            <w:pPr>
              <w:spacing w:line="240" w:lineRule="auto"/>
              <w:rPr>
                <w:rFonts w:ascii="Times New Roman" w:hAnsi="Times New Roman" w:cs="Times New Roman"/>
                <w:color w:val="000000"/>
                <w:spacing w:val="-2"/>
              </w:rPr>
            </w:pPr>
            <w:r>
              <w:rPr>
                <w:rFonts w:ascii="Times New Roman" w:hAnsi="Times New Roman" w:cs="Times New Roman"/>
                <w:color w:val="000000"/>
                <w:spacing w:val="-2"/>
              </w:rPr>
              <w:t xml:space="preserve">Sprawozdanie </w:t>
            </w:r>
            <w:r w:rsidR="00B12366">
              <w:rPr>
                <w:rFonts w:ascii="Times New Roman" w:hAnsi="Times New Roman" w:cs="Times New Roman"/>
                <w:color w:val="000000"/>
                <w:spacing w:val="-2"/>
              </w:rPr>
              <w:br/>
            </w:r>
            <w:r>
              <w:rPr>
                <w:rFonts w:ascii="Times New Roman" w:hAnsi="Times New Roman" w:cs="Times New Roman"/>
                <w:color w:val="000000"/>
                <w:spacing w:val="-2"/>
              </w:rPr>
              <w:t xml:space="preserve">z realizacji zadań Inspekcji </w:t>
            </w:r>
            <w:r w:rsidR="00B12366">
              <w:rPr>
                <w:rFonts w:ascii="Times New Roman" w:hAnsi="Times New Roman" w:cs="Times New Roman"/>
                <w:color w:val="000000"/>
                <w:spacing w:val="-2"/>
              </w:rPr>
              <w:t>W</w:t>
            </w:r>
            <w:r>
              <w:rPr>
                <w:rFonts w:ascii="Times New Roman" w:hAnsi="Times New Roman" w:cs="Times New Roman"/>
                <w:color w:val="000000"/>
                <w:spacing w:val="-2"/>
              </w:rPr>
              <w:t xml:space="preserve">eterynaryjnej </w:t>
            </w:r>
            <w:r w:rsidR="001B0AAC">
              <w:rPr>
                <w:rFonts w:ascii="Times New Roman" w:hAnsi="Times New Roman" w:cs="Times New Roman"/>
                <w:color w:val="000000"/>
                <w:spacing w:val="-2"/>
              </w:rPr>
              <w:br/>
            </w:r>
            <w:r>
              <w:rPr>
                <w:rFonts w:ascii="Times New Roman" w:hAnsi="Times New Roman" w:cs="Times New Roman"/>
                <w:color w:val="000000"/>
                <w:spacing w:val="-2"/>
              </w:rPr>
              <w:t>w 2017</w:t>
            </w:r>
            <w:r w:rsidR="00B12366">
              <w:rPr>
                <w:rFonts w:ascii="Times New Roman" w:hAnsi="Times New Roman" w:cs="Times New Roman"/>
                <w:color w:val="000000"/>
                <w:spacing w:val="-2"/>
              </w:rPr>
              <w:t> </w:t>
            </w:r>
            <w:r>
              <w:rPr>
                <w:rFonts w:ascii="Times New Roman" w:hAnsi="Times New Roman" w:cs="Times New Roman"/>
                <w:color w:val="000000"/>
                <w:spacing w:val="-2"/>
              </w:rPr>
              <w:t xml:space="preserve">r. </w:t>
            </w:r>
          </w:p>
        </w:tc>
        <w:tc>
          <w:tcPr>
            <w:tcW w:w="3969" w:type="dxa"/>
            <w:gridSpan w:val="10"/>
          </w:tcPr>
          <w:p w:rsidR="000F682B" w:rsidRPr="005665A3" w:rsidRDefault="000F682B" w:rsidP="00036FD0">
            <w:pPr>
              <w:spacing w:line="240" w:lineRule="auto"/>
              <w:rPr>
                <w:rFonts w:ascii="Times New Roman" w:hAnsi="Times New Roman" w:cs="Times New Roman"/>
                <w:spacing w:val="-2"/>
              </w:rPr>
            </w:pPr>
            <w:r>
              <w:rPr>
                <w:rFonts w:ascii="Times New Roman" w:hAnsi="Times New Roman" w:cs="Times New Roman"/>
                <w:spacing w:val="-2"/>
              </w:rPr>
              <w:t>Umocnienie marki polskiej żywności pochodzenia zwierzęcego.</w:t>
            </w:r>
          </w:p>
        </w:tc>
      </w:tr>
      <w:tr w:rsidR="000F682B" w:rsidRPr="005665A3" w:rsidTr="0088352E">
        <w:trPr>
          <w:trHeight w:val="142"/>
        </w:trPr>
        <w:tc>
          <w:tcPr>
            <w:tcW w:w="2653" w:type="dxa"/>
            <w:gridSpan w:val="4"/>
          </w:tcPr>
          <w:p w:rsidR="000F682B" w:rsidRPr="003F0D19" w:rsidRDefault="000F682B" w:rsidP="00B3370F">
            <w:pPr>
              <w:spacing w:line="240" w:lineRule="auto"/>
              <w:rPr>
                <w:rFonts w:ascii="Times New Roman" w:hAnsi="Times New Roman" w:cs="Times New Roman"/>
              </w:rPr>
            </w:pPr>
            <w:r w:rsidRPr="003F0D19">
              <w:rPr>
                <w:rFonts w:ascii="Times New Roman" w:hAnsi="Times New Roman" w:cs="Times New Roman"/>
              </w:rPr>
              <w:t>Rzeźnie</w:t>
            </w:r>
          </w:p>
        </w:tc>
        <w:tc>
          <w:tcPr>
            <w:tcW w:w="1701" w:type="dxa"/>
            <w:gridSpan w:val="5"/>
          </w:tcPr>
          <w:p w:rsidR="000F682B" w:rsidRPr="003F0D19" w:rsidRDefault="001F7084" w:rsidP="008E54ED">
            <w:pPr>
              <w:spacing w:line="240" w:lineRule="auto"/>
              <w:rPr>
                <w:rFonts w:ascii="Times New Roman" w:hAnsi="Times New Roman" w:cs="Times New Roman"/>
                <w:color w:val="000000"/>
                <w:spacing w:val="-2"/>
              </w:rPr>
            </w:pPr>
            <w:r w:rsidRPr="003F0D19">
              <w:rPr>
                <w:rFonts w:ascii="Times New Roman" w:hAnsi="Times New Roman" w:cs="Times New Roman"/>
                <w:color w:val="000000"/>
                <w:spacing w:val="-2"/>
              </w:rPr>
              <w:t>80</w:t>
            </w:r>
            <w:r w:rsidR="00495345">
              <w:rPr>
                <w:rFonts w:ascii="Times New Roman" w:hAnsi="Times New Roman" w:cs="Times New Roman"/>
                <w:color w:val="000000"/>
                <w:spacing w:val="-2"/>
              </w:rPr>
              <w:t>1</w:t>
            </w:r>
          </w:p>
        </w:tc>
        <w:tc>
          <w:tcPr>
            <w:tcW w:w="2268" w:type="dxa"/>
            <w:gridSpan w:val="9"/>
          </w:tcPr>
          <w:p w:rsidR="000F682B" w:rsidRDefault="000F682B">
            <w:pPr>
              <w:spacing w:line="240" w:lineRule="auto"/>
              <w:rPr>
                <w:rFonts w:ascii="Times New Roman" w:hAnsi="Times New Roman" w:cs="Times New Roman"/>
                <w:color w:val="000000"/>
                <w:spacing w:val="-2"/>
              </w:rPr>
            </w:pPr>
            <w:r>
              <w:rPr>
                <w:rFonts w:ascii="Times New Roman" w:hAnsi="Times New Roman" w:cs="Times New Roman"/>
                <w:color w:val="000000"/>
                <w:spacing w:val="-2"/>
              </w:rPr>
              <w:t xml:space="preserve">dane IW </w:t>
            </w:r>
          </w:p>
        </w:tc>
        <w:tc>
          <w:tcPr>
            <w:tcW w:w="3969" w:type="dxa"/>
            <w:gridSpan w:val="10"/>
          </w:tcPr>
          <w:p w:rsidR="000F682B" w:rsidRDefault="000F682B" w:rsidP="0030213A">
            <w:pPr>
              <w:numPr>
                <w:ilvl w:val="0"/>
                <w:numId w:val="42"/>
              </w:numPr>
              <w:spacing w:line="240" w:lineRule="auto"/>
              <w:ind w:left="273" w:hanging="273"/>
              <w:rPr>
                <w:rFonts w:ascii="Times New Roman" w:hAnsi="Times New Roman" w:cs="Times New Roman"/>
                <w:spacing w:val="-2"/>
              </w:rPr>
            </w:pPr>
            <w:r w:rsidRPr="00EC07EF">
              <w:rPr>
                <w:rFonts w:ascii="Times New Roman" w:hAnsi="Times New Roman" w:cs="Times New Roman"/>
                <w:spacing w:val="-2"/>
              </w:rPr>
              <w:t>Wprowadze</w:t>
            </w:r>
            <w:r>
              <w:rPr>
                <w:rFonts w:ascii="Times New Roman" w:hAnsi="Times New Roman" w:cs="Times New Roman"/>
                <w:spacing w:val="-2"/>
              </w:rPr>
              <w:t xml:space="preserve">nie obowiązku nagrywania </w:t>
            </w:r>
            <w:r w:rsidRPr="008F0A21">
              <w:rPr>
                <w:rFonts w:ascii="Times New Roman" w:hAnsi="Times New Roman" w:cs="Times New Roman"/>
                <w:spacing w:val="-2"/>
              </w:rPr>
              <w:t>obrazu</w:t>
            </w:r>
            <w:r>
              <w:rPr>
                <w:rFonts w:ascii="Times New Roman" w:hAnsi="Times New Roman" w:cs="Times New Roman"/>
                <w:spacing w:val="-2"/>
              </w:rPr>
              <w:t xml:space="preserve"> </w:t>
            </w:r>
            <w:r w:rsidRPr="00EC07EF">
              <w:rPr>
                <w:rFonts w:ascii="Times New Roman" w:hAnsi="Times New Roman" w:cs="Times New Roman"/>
                <w:spacing w:val="-2"/>
              </w:rPr>
              <w:t>w rzeźniach</w:t>
            </w:r>
            <w:r>
              <w:rPr>
                <w:rFonts w:ascii="Times New Roman" w:hAnsi="Times New Roman" w:cs="Times New Roman"/>
                <w:spacing w:val="-2"/>
              </w:rPr>
              <w:t>;</w:t>
            </w:r>
          </w:p>
          <w:p w:rsidR="000F682B" w:rsidRPr="00DA7697" w:rsidRDefault="00316653" w:rsidP="00CF704C">
            <w:pPr>
              <w:spacing w:line="240" w:lineRule="auto"/>
              <w:ind w:left="259" w:hanging="259"/>
              <w:rPr>
                <w:rFonts w:ascii="Times New Roman" w:hAnsi="Times New Roman" w:cs="Times New Roman"/>
              </w:rPr>
            </w:pPr>
            <w:r>
              <w:rPr>
                <w:rFonts w:ascii="Times New Roman" w:hAnsi="Times New Roman" w:cs="Times New Roman"/>
                <w:spacing w:val="-2"/>
              </w:rPr>
              <w:t>2</w:t>
            </w:r>
            <w:r w:rsidR="000F682B">
              <w:rPr>
                <w:rFonts w:ascii="Times New Roman" w:hAnsi="Times New Roman" w:cs="Times New Roman"/>
                <w:spacing w:val="-2"/>
              </w:rPr>
              <w:t>)</w:t>
            </w:r>
            <w:r w:rsidR="000F682B">
              <w:rPr>
                <w:rFonts w:ascii="Times New Roman" w:hAnsi="Times New Roman" w:cs="Times New Roman"/>
                <w:spacing w:val="-2"/>
              </w:rPr>
              <w:tab/>
            </w:r>
            <w:r w:rsidR="00584F02">
              <w:rPr>
                <w:rFonts w:ascii="Times New Roman" w:hAnsi="Times New Roman" w:cs="Times New Roman"/>
                <w:spacing w:val="-2"/>
              </w:rPr>
              <w:t>W</w:t>
            </w:r>
            <w:r w:rsidR="000F682B">
              <w:rPr>
                <w:rFonts w:ascii="Times New Roman" w:hAnsi="Times New Roman" w:cs="Times New Roman"/>
                <w:spacing w:val="-2"/>
              </w:rPr>
              <w:t xml:space="preserve">prowadzenie obowiązku niszczenia kolczyków zwierząt gospodarskich </w:t>
            </w:r>
            <w:r w:rsidR="000F682B">
              <w:rPr>
                <w:rFonts w:ascii="Times New Roman" w:hAnsi="Times New Roman" w:cs="Times New Roman"/>
                <w:spacing w:val="-2"/>
              </w:rPr>
              <w:br/>
              <w:t>i unieważniania paszportów bydła.</w:t>
            </w:r>
          </w:p>
        </w:tc>
      </w:tr>
      <w:tr w:rsidR="00176E1F" w:rsidRPr="005665A3" w:rsidTr="0088352E">
        <w:trPr>
          <w:trHeight w:val="142"/>
        </w:trPr>
        <w:tc>
          <w:tcPr>
            <w:tcW w:w="2653" w:type="dxa"/>
            <w:gridSpan w:val="4"/>
          </w:tcPr>
          <w:p w:rsidR="00176E1F" w:rsidRDefault="00176E1F" w:rsidP="00176E1F">
            <w:pPr>
              <w:spacing w:line="240" w:lineRule="auto"/>
              <w:rPr>
                <w:rFonts w:ascii="Times New Roman" w:hAnsi="Times New Roman" w:cs="Times New Roman"/>
              </w:rPr>
            </w:pPr>
            <w:r>
              <w:rPr>
                <w:rFonts w:ascii="Times New Roman" w:hAnsi="Times New Roman" w:cs="Times New Roman"/>
              </w:rPr>
              <w:t xml:space="preserve">Zakłady przetwórcze </w:t>
            </w:r>
            <w:r>
              <w:rPr>
                <w:rFonts w:ascii="Times New Roman" w:hAnsi="Times New Roman" w:cs="Times New Roman"/>
              </w:rPr>
              <w:br/>
              <w:t>i spalarnie</w:t>
            </w:r>
          </w:p>
        </w:tc>
        <w:tc>
          <w:tcPr>
            <w:tcW w:w="1701" w:type="dxa"/>
            <w:gridSpan w:val="5"/>
          </w:tcPr>
          <w:p w:rsidR="00176E1F" w:rsidRDefault="00176E1F" w:rsidP="00176E1F">
            <w:pPr>
              <w:spacing w:line="240" w:lineRule="auto"/>
              <w:rPr>
                <w:rFonts w:ascii="Times New Roman" w:hAnsi="Times New Roman" w:cs="Times New Roman"/>
                <w:color w:val="000000"/>
                <w:spacing w:val="-2"/>
              </w:rPr>
            </w:pPr>
            <w:r>
              <w:rPr>
                <w:rFonts w:ascii="Times New Roman" w:hAnsi="Times New Roman" w:cs="Times New Roman"/>
                <w:color w:val="000000"/>
                <w:spacing w:val="-2"/>
              </w:rPr>
              <w:t>161</w:t>
            </w:r>
          </w:p>
        </w:tc>
        <w:tc>
          <w:tcPr>
            <w:tcW w:w="2268" w:type="dxa"/>
            <w:gridSpan w:val="9"/>
          </w:tcPr>
          <w:p w:rsidR="00176E1F" w:rsidRDefault="00176E1F" w:rsidP="00176E1F">
            <w:pPr>
              <w:spacing w:line="240" w:lineRule="auto"/>
              <w:rPr>
                <w:rFonts w:ascii="Times New Roman" w:hAnsi="Times New Roman" w:cs="Times New Roman"/>
                <w:color w:val="000000"/>
                <w:spacing w:val="-2"/>
              </w:rPr>
            </w:pPr>
            <w:r>
              <w:rPr>
                <w:rFonts w:ascii="Times New Roman" w:hAnsi="Times New Roman" w:cs="Times New Roman"/>
                <w:color w:val="000000"/>
                <w:spacing w:val="-2"/>
              </w:rPr>
              <w:t>dane IW</w:t>
            </w:r>
          </w:p>
        </w:tc>
        <w:tc>
          <w:tcPr>
            <w:tcW w:w="3969" w:type="dxa"/>
            <w:gridSpan w:val="10"/>
          </w:tcPr>
          <w:p w:rsidR="00176E1F" w:rsidRDefault="00C75818" w:rsidP="00612D4D">
            <w:pPr>
              <w:spacing w:line="240" w:lineRule="auto"/>
              <w:rPr>
                <w:rFonts w:ascii="Times New Roman" w:hAnsi="Times New Roman" w:cs="Times New Roman"/>
                <w:spacing w:val="-2"/>
              </w:rPr>
            </w:pPr>
            <w:r>
              <w:rPr>
                <w:rFonts w:ascii="Times New Roman" w:hAnsi="Times New Roman" w:cs="Times New Roman"/>
                <w:spacing w:val="-2"/>
              </w:rPr>
              <w:t>W</w:t>
            </w:r>
            <w:r w:rsidR="00176E1F">
              <w:rPr>
                <w:rFonts w:ascii="Times New Roman" w:hAnsi="Times New Roman" w:cs="Times New Roman"/>
                <w:spacing w:val="-2"/>
              </w:rPr>
              <w:t xml:space="preserve">prowadzenie obowiązku niszczenia kolczyków zwierząt gospodarskich </w:t>
            </w:r>
            <w:r w:rsidR="00A14ADF">
              <w:rPr>
                <w:rFonts w:ascii="Times New Roman" w:hAnsi="Times New Roman" w:cs="Times New Roman"/>
                <w:spacing w:val="-2"/>
              </w:rPr>
              <w:br/>
            </w:r>
            <w:r w:rsidR="00176E1F">
              <w:rPr>
                <w:rFonts w:ascii="Times New Roman" w:hAnsi="Times New Roman" w:cs="Times New Roman"/>
                <w:spacing w:val="-2"/>
              </w:rPr>
              <w:t>i unieważniania paszportów bydła</w:t>
            </w:r>
            <w:r>
              <w:rPr>
                <w:rFonts w:ascii="Times New Roman" w:hAnsi="Times New Roman" w:cs="Times New Roman"/>
                <w:spacing w:val="-2"/>
              </w:rPr>
              <w:t>.</w:t>
            </w:r>
          </w:p>
        </w:tc>
      </w:tr>
      <w:tr w:rsidR="00176E1F" w:rsidRPr="005665A3" w:rsidTr="0088352E">
        <w:trPr>
          <w:trHeight w:val="142"/>
        </w:trPr>
        <w:tc>
          <w:tcPr>
            <w:tcW w:w="2653" w:type="dxa"/>
            <w:gridSpan w:val="4"/>
          </w:tcPr>
          <w:p w:rsidR="00176E1F" w:rsidRDefault="00176E1F" w:rsidP="00176E1F">
            <w:pPr>
              <w:spacing w:line="240" w:lineRule="auto"/>
              <w:rPr>
                <w:rFonts w:ascii="Times New Roman" w:hAnsi="Times New Roman" w:cs="Times New Roman"/>
              </w:rPr>
            </w:pPr>
            <w:r>
              <w:rPr>
                <w:rFonts w:ascii="Times New Roman" w:hAnsi="Times New Roman" w:cs="Times New Roman"/>
              </w:rPr>
              <w:t>Gospodarstwa utrzymujące zwierzęta gospodarskie oraz zwierzęta, z których lub od których pozyskane tkanki lub produkty są przeznaczone do spożycia przez ludzi</w:t>
            </w:r>
          </w:p>
          <w:p w:rsidR="00051F1D" w:rsidRDefault="00051F1D" w:rsidP="00176E1F">
            <w:pPr>
              <w:spacing w:line="240" w:lineRule="auto"/>
              <w:rPr>
                <w:rFonts w:ascii="Times New Roman" w:hAnsi="Times New Roman" w:cs="Times New Roman"/>
              </w:rPr>
            </w:pPr>
          </w:p>
        </w:tc>
        <w:tc>
          <w:tcPr>
            <w:tcW w:w="1701" w:type="dxa"/>
            <w:gridSpan w:val="5"/>
          </w:tcPr>
          <w:p w:rsidR="00176E1F" w:rsidRDefault="00176E1F" w:rsidP="00176E1F">
            <w:pPr>
              <w:spacing w:line="240" w:lineRule="auto"/>
              <w:rPr>
                <w:rFonts w:ascii="Times New Roman" w:hAnsi="Times New Roman" w:cs="Times New Roman"/>
                <w:color w:val="000000"/>
                <w:spacing w:val="-2"/>
              </w:rPr>
            </w:pPr>
            <w:r>
              <w:rPr>
                <w:rFonts w:ascii="Times New Roman" w:hAnsi="Times New Roman" w:cs="Times New Roman"/>
                <w:color w:val="000000"/>
                <w:spacing w:val="-2"/>
              </w:rPr>
              <w:t>950 000</w:t>
            </w:r>
          </w:p>
        </w:tc>
        <w:tc>
          <w:tcPr>
            <w:tcW w:w="2268" w:type="dxa"/>
            <w:gridSpan w:val="9"/>
          </w:tcPr>
          <w:p w:rsidR="00176E1F" w:rsidRDefault="00176E1F" w:rsidP="00176E1F">
            <w:pPr>
              <w:spacing w:line="240" w:lineRule="auto"/>
              <w:rPr>
                <w:rFonts w:ascii="Times New Roman" w:hAnsi="Times New Roman" w:cs="Times New Roman"/>
                <w:color w:val="000000"/>
                <w:spacing w:val="-2"/>
              </w:rPr>
            </w:pPr>
            <w:r>
              <w:rPr>
                <w:rFonts w:ascii="Times New Roman" w:hAnsi="Times New Roman" w:cs="Times New Roman"/>
                <w:color w:val="000000"/>
                <w:spacing w:val="-2"/>
              </w:rPr>
              <w:t>dane IW</w:t>
            </w:r>
          </w:p>
        </w:tc>
        <w:tc>
          <w:tcPr>
            <w:tcW w:w="3969" w:type="dxa"/>
            <w:gridSpan w:val="10"/>
          </w:tcPr>
          <w:p w:rsidR="00176E1F" w:rsidRDefault="00176E1F" w:rsidP="00CF704C">
            <w:pPr>
              <w:numPr>
                <w:ilvl w:val="0"/>
                <w:numId w:val="49"/>
              </w:numPr>
              <w:spacing w:line="240" w:lineRule="auto"/>
              <w:ind w:left="273" w:hanging="283"/>
              <w:rPr>
                <w:rFonts w:ascii="Times New Roman" w:hAnsi="Times New Roman" w:cs="Times New Roman"/>
                <w:spacing w:val="-2"/>
              </w:rPr>
            </w:pPr>
            <w:r>
              <w:rPr>
                <w:rFonts w:ascii="Times New Roman" w:hAnsi="Times New Roman" w:cs="Times New Roman"/>
                <w:spacing w:val="-2"/>
              </w:rPr>
              <w:t>Obowiązek posiadania przez posiadacza zwierzęcia ewidencji leczenia w postaci książk</w:t>
            </w:r>
            <w:r w:rsidR="00507488">
              <w:rPr>
                <w:rFonts w:ascii="Times New Roman" w:hAnsi="Times New Roman" w:cs="Times New Roman"/>
                <w:spacing w:val="-2"/>
              </w:rPr>
              <w:t>owej</w:t>
            </w:r>
            <w:r>
              <w:rPr>
                <w:rFonts w:ascii="Times New Roman" w:hAnsi="Times New Roman" w:cs="Times New Roman"/>
                <w:spacing w:val="-2"/>
              </w:rPr>
              <w:t>;</w:t>
            </w:r>
          </w:p>
          <w:p w:rsidR="00176E1F" w:rsidRDefault="00176E1F" w:rsidP="00CF704C">
            <w:pPr>
              <w:numPr>
                <w:ilvl w:val="0"/>
                <w:numId w:val="49"/>
              </w:numPr>
              <w:spacing w:line="240" w:lineRule="auto"/>
              <w:ind w:left="273" w:hanging="283"/>
              <w:rPr>
                <w:rFonts w:ascii="Times New Roman" w:hAnsi="Times New Roman" w:cs="Times New Roman"/>
                <w:spacing w:val="-2"/>
              </w:rPr>
            </w:pPr>
            <w:r>
              <w:rPr>
                <w:rFonts w:ascii="Times New Roman" w:hAnsi="Times New Roman" w:cs="Times New Roman"/>
                <w:spacing w:val="-2"/>
              </w:rPr>
              <w:t xml:space="preserve">Objęcie nadzorem w zakresie obrotu </w:t>
            </w:r>
            <w:r>
              <w:rPr>
                <w:rFonts w:ascii="Times New Roman" w:hAnsi="Times New Roman" w:cs="Times New Roman"/>
                <w:spacing w:val="-2"/>
              </w:rPr>
              <w:br/>
              <w:t>i stosowania produktów leczniczych weterynaryjnych;</w:t>
            </w:r>
          </w:p>
          <w:p w:rsidR="00176E1F" w:rsidRDefault="00176E1F" w:rsidP="00CF704C">
            <w:pPr>
              <w:numPr>
                <w:ilvl w:val="0"/>
                <w:numId w:val="49"/>
              </w:numPr>
              <w:spacing w:line="240" w:lineRule="auto"/>
              <w:ind w:left="273" w:hanging="283"/>
              <w:rPr>
                <w:rFonts w:ascii="Times New Roman" w:hAnsi="Times New Roman" w:cs="Times New Roman"/>
                <w:spacing w:val="-2"/>
              </w:rPr>
            </w:pPr>
            <w:r>
              <w:rPr>
                <w:rFonts w:ascii="Times New Roman" w:hAnsi="Times New Roman" w:cs="Times New Roman"/>
                <w:spacing w:val="-2"/>
              </w:rPr>
              <w:t>Obowiązek przekazywania paszportów bydła wraz z tymi zwierzętami lub ich zwłokami odpowiednio do rzeźni, zakładu przetwórczego lub spalarni</w:t>
            </w:r>
            <w:r w:rsidR="00254480">
              <w:rPr>
                <w:rFonts w:ascii="Times New Roman" w:hAnsi="Times New Roman" w:cs="Times New Roman"/>
                <w:spacing w:val="-2"/>
              </w:rPr>
              <w:t>;</w:t>
            </w:r>
          </w:p>
          <w:p w:rsidR="00176E1F" w:rsidRDefault="00176E1F" w:rsidP="00565C5E">
            <w:pPr>
              <w:numPr>
                <w:ilvl w:val="0"/>
                <w:numId w:val="49"/>
              </w:numPr>
              <w:spacing w:line="240" w:lineRule="auto"/>
              <w:ind w:left="273" w:hanging="283"/>
              <w:rPr>
                <w:rFonts w:ascii="Times New Roman" w:hAnsi="Times New Roman" w:cs="Times New Roman"/>
                <w:spacing w:val="-2"/>
              </w:rPr>
            </w:pPr>
            <w:r>
              <w:rPr>
                <w:rFonts w:ascii="Times New Roman" w:hAnsi="Times New Roman" w:cs="Times New Roman"/>
                <w:spacing w:val="-2"/>
              </w:rPr>
              <w:t xml:space="preserve">W przypadku uboju na terenie gospodarstwa cieląt do </w:t>
            </w:r>
            <w:r w:rsidR="00565C5E">
              <w:rPr>
                <w:rFonts w:ascii="Times New Roman" w:hAnsi="Times New Roman" w:cs="Times New Roman"/>
                <w:spacing w:val="-2"/>
              </w:rPr>
              <w:t xml:space="preserve">6. </w:t>
            </w:r>
            <w:r>
              <w:rPr>
                <w:rFonts w:ascii="Times New Roman" w:hAnsi="Times New Roman" w:cs="Times New Roman"/>
                <w:spacing w:val="-2"/>
              </w:rPr>
              <w:t xml:space="preserve">miesiąca </w:t>
            </w:r>
            <w:r>
              <w:rPr>
                <w:rFonts w:ascii="Times New Roman" w:hAnsi="Times New Roman" w:cs="Times New Roman"/>
                <w:spacing w:val="-2"/>
              </w:rPr>
              <w:lastRenderedPageBreak/>
              <w:t>życia – obowiązek przekazywania kolczyków</w:t>
            </w:r>
            <w:r w:rsidR="006F7CE6">
              <w:rPr>
                <w:rFonts w:ascii="Times New Roman" w:hAnsi="Times New Roman" w:cs="Times New Roman"/>
                <w:spacing w:val="-2"/>
              </w:rPr>
              <w:t xml:space="preserve"> </w:t>
            </w:r>
            <w:r>
              <w:rPr>
                <w:rFonts w:ascii="Times New Roman" w:hAnsi="Times New Roman" w:cs="Times New Roman"/>
                <w:spacing w:val="-2"/>
              </w:rPr>
              <w:t>i paszportów tych cieląt do ARiMR.</w:t>
            </w:r>
          </w:p>
        </w:tc>
      </w:tr>
      <w:tr w:rsidR="00176E1F" w:rsidRPr="005665A3" w:rsidTr="0088352E">
        <w:trPr>
          <w:trHeight w:val="142"/>
        </w:trPr>
        <w:tc>
          <w:tcPr>
            <w:tcW w:w="2653" w:type="dxa"/>
            <w:gridSpan w:val="4"/>
          </w:tcPr>
          <w:p w:rsidR="00176E1F" w:rsidRDefault="00176E1F" w:rsidP="00176E1F">
            <w:pPr>
              <w:spacing w:line="240" w:lineRule="auto"/>
              <w:rPr>
                <w:rFonts w:ascii="Times New Roman" w:hAnsi="Times New Roman" w:cs="Times New Roman"/>
              </w:rPr>
            </w:pPr>
            <w:r>
              <w:rPr>
                <w:rFonts w:ascii="Times New Roman" w:hAnsi="Times New Roman" w:cs="Times New Roman"/>
              </w:rPr>
              <w:lastRenderedPageBreak/>
              <w:t xml:space="preserve">Zakłady lecznicze dla zwierząt </w:t>
            </w:r>
          </w:p>
        </w:tc>
        <w:tc>
          <w:tcPr>
            <w:tcW w:w="1701" w:type="dxa"/>
            <w:gridSpan w:val="5"/>
          </w:tcPr>
          <w:p w:rsidR="00176E1F" w:rsidRDefault="004941DF" w:rsidP="004941DF">
            <w:pPr>
              <w:spacing w:line="240" w:lineRule="auto"/>
              <w:rPr>
                <w:rFonts w:ascii="Times New Roman" w:hAnsi="Times New Roman" w:cs="Times New Roman"/>
                <w:color w:val="000000"/>
                <w:spacing w:val="-2"/>
              </w:rPr>
            </w:pPr>
            <w:r>
              <w:rPr>
                <w:rFonts w:ascii="Times New Roman" w:hAnsi="Times New Roman" w:cs="Times New Roman"/>
                <w:color w:val="000000"/>
                <w:spacing w:val="-2"/>
              </w:rPr>
              <w:t>6</w:t>
            </w:r>
            <w:r w:rsidR="00B16052">
              <w:rPr>
                <w:rFonts w:ascii="Times New Roman" w:hAnsi="Times New Roman" w:cs="Times New Roman"/>
                <w:color w:val="000000"/>
                <w:spacing w:val="-2"/>
              </w:rPr>
              <w:t xml:space="preserve"> </w:t>
            </w:r>
            <w:r>
              <w:rPr>
                <w:rFonts w:ascii="Times New Roman" w:hAnsi="Times New Roman" w:cs="Times New Roman"/>
                <w:color w:val="000000"/>
                <w:spacing w:val="-2"/>
              </w:rPr>
              <w:t>869</w:t>
            </w:r>
          </w:p>
        </w:tc>
        <w:tc>
          <w:tcPr>
            <w:tcW w:w="2268" w:type="dxa"/>
            <w:gridSpan w:val="9"/>
          </w:tcPr>
          <w:p w:rsidR="00176E1F" w:rsidRDefault="004941DF" w:rsidP="00154A01">
            <w:pPr>
              <w:spacing w:line="240" w:lineRule="auto"/>
              <w:rPr>
                <w:rFonts w:ascii="Times New Roman" w:hAnsi="Times New Roman" w:cs="Times New Roman"/>
                <w:color w:val="000000"/>
                <w:spacing w:val="-2"/>
              </w:rPr>
            </w:pPr>
            <w:r>
              <w:rPr>
                <w:rFonts w:ascii="Times New Roman" w:hAnsi="Times New Roman" w:cs="Times New Roman"/>
                <w:color w:val="000000"/>
                <w:spacing w:val="-2"/>
              </w:rPr>
              <w:t xml:space="preserve">Sprawozdanie </w:t>
            </w:r>
            <w:r w:rsidR="001D47FD">
              <w:rPr>
                <w:rFonts w:ascii="Times New Roman" w:hAnsi="Times New Roman" w:cs="Times New Roman"/>
                <w:color w:val="000000"/>
                <w:spacing w:val="-2"/>
              </w:rPr>
              <w:br/>
            </w:r>
            <w:r>
              <w:rPr>
                <w:rFonts w:ascii="Times New Roman" w:hAnsi="Times New Roman" w:cs="Times New Roman"/>
                <w:color w:val="000000"/>
                <w:spacing w:val="-2"/>
              </w:rPr>
              <w:t xml:space="preserve">z realizacji zadań Inspekcji </w:t>
            </w:r>
            <w:r w:rsidR="001D47FD">
              <w:rPr>
                <w:rFonts w:ascii="Times New Roman" w:hAnsi="Times New Roman" w:cs="Times New Roman"/>
                <w:color w:val="000000"/>
                <w:spacing w:val="-2"/>
              </w:rPr>
              <w:t>W</w:t>
            </w:r>
            <w:r>
              <w:rPr>
                <w:rFonts w:ascii="Times New Roman" w:hAnsi="Times New Roman" w:cs="Times New Roman"/>
                <w:color w:val="000000"/>
                <w:spacing w:val="-2"/>
              </w:rPr>
              <w:t xml:space="preserve">eterynaryjnej </w:t>
            </w:r>
            <w:r w:rsidR="001D47FD">
              <w:rPr>
                <w:rFonts w:ascii="Times New Roman" w:hAnsi="Times New Roman" w:cs="Times New Roman"/>
                <w:color w:val="000000"/>
                <w:spacing w:val="-2"/>
              </w:rPr>
              <w:br/>
            </w:r>
            <w:r>
              <w:rPr>
                <w:rFonts w:ascii="Times New Roman" w:hAnsi="Times New Roman" w:cs="Times New Roman"/>
                <w:color w:val="000000"/>
                <w:spacing w:val="-2"/>
              </w:rPr>
              <w:t>w 2017 r.</w:t>
            </w:r>
          </w:p>
        </w:tc>
        <w:tc>
          <w:tcPr>
            <w:tcW w:w="3969" w:type="dxa"/>
            <w:gridSpan w:val="10"/>
          </w:tcPr>
          <w:p w:rsidR="00176E1F" w:rsidRDefault="00176E1F" w:rsidP="008E54ED">
            <w:pPr>
              <w:spacing w:line="240" w:lineRule="auto"/>
              <w:rPr>
                <w:rFonts w:ascii="Times New Roman" w:hAnsi="Times New Roman" w:cs="Times New Roman"/>
                <w:spacing w:val="-2"/>
              </w:rPr>
            </w:pPr>
            <w:r>
              <w:rPr>
                <w:rFonts w:ascii="Times New Roman" w:hAnsi="Times New Roman" w:cs="Times New Roman"/>
                <w:spacing w:val="-2"/>
              </w:rPr>
              <w:t>Obowiązek posiadania przez posiadacza zwierzęcia ewidencji leczenia w postaci książk</w:t>
            </w:r>
            <w:r w:rsidR="00254480">
              <w:rPr>
                <w:rFonts w:ascii="Times New Roman" w:hAnsi="Times New Roman" w:cs="Times New Roman"/>
                <w:spacing w:val="-2"/>
              </w:rPr>
              <w:t>owej.</w:t>
            </w:r>
          </w:p>
        </w:tc>
      </w:tr>
      <w:tr w:rsidR="00176E1F" w:rsidRPr="005665A3" w:rsidTr="0088352E">
        <w:trPr>
          <w:trHeight w:val="142"/>
        </w:trPr>
        <w:tc>
          <w:tcPr>
            <w:tcW w:w="2653" w:type="dxa"/>
            <w:gridSpan w:val="4"/>
          </w:tcPr>
          <w:p w:rsidR="00176E1F" w:rsidRDefault="00176E1F" w:rsidP="00B16052">
            <w:pPr>
              <w:spacing w:line="240" w:lineRule="auto"/>
              <w:rPr>
                <w:rFonts w:ascii="Times New Roman" w:hAnsi="Times New Roman" w:cs="Times New Roman"/>
              </w:rPr>
            </w:pPr>
            <w:r>
              <w:rPr>
                <w:rFonts w:ascii="Times New Roman" w:hAnsi="Times New Roman" w:cs="Times New Roman"/>
              </w:rPr>
              <w:t>P</w:t>
            </w:r>
            <w:r w:rsidRPr="00697383">
              <w:rPr>
                <w:rFonts w:ascii="Times New Roman" w:hAnsi="Times New Roman" w:cs="Times New Roman"/>
              </w:rPr>
              <w:t>odmiot</w:t>
            </w:r>
            <w:r>
              <w:rPr>
                <w:rFonts w:ascii="Times New Roman" w:hAnsi="Times New Roman" w:cs="Times New Roman"/>
              </w:rPr>
              <w:t xml:space="preserve">y </w:t>
            </w:r>
            <w:r w:rsidRPr="00697383">
              <w:rPr>
                <w:rFonts w:ascii="Times New Roman" w:hAnsi="Times New Roman" w:cs="Times New Roman"/>
              </w:rPr>
              <w:t>prowadząc</w:t>
            </w:r>
            <w:r w:rsidR="00B16052">
              <w:rPr>
                <w:rFonts w:ascii="Times New Roman" w:hAnsi="Times New Roman" w:cs="Times New Roman"/>
              </w:rPr>
              <w:t>e</w:t>
            </w:r>
            <w:r w:rsidRPr="00697383">
              <w:rPr>
                <w:rFonts w:ascii="Times New Roman" w:hAnsi="Times New Roman" w:cs="Times New Roman"/>
              </w:rPr>
              <w:t xml:space="preserve"> działalność nadzorowaną, o której mowa w</w:t>
            </w:r>
            <w:r>
              <w:rPr>
                <w:rFonts w:ascii="Times New Roman" w:hAnsi="Times New Roman" w:cs="Times New Roman"/>
              </w:rPr>
              <w:t xml:space="preserve"> </w:t>
            </w:r>
            <w:r w:rsidRPr="00161380">
              <w:rPr>
                <w:rFonts w:ascii="Times New Roman" w:hAnsi="Times New Roman" w:cs="Times New Roman"/>
              </w:rPr>
              <w:t>art.</w:t>
            </w:r>
            <w:r>
              <w:rPr>
                <w:rFonts w:ascii="Times New Roman" w:hAnsi="Times New Roman" w:cs="Times New Roman"/>
              </w:rPr>
              <w:t> </w:t>
            </w:r>
            <w:r w:rsidRPr="00161380">
              <w:rPr>
                <w:rFonts w:ascii="Times New Roman" w:hAnsi="Times New Roman" w:cs="Times New Roman"/>
              </w:rPr>
              <w:t>1 pkt</w:t>
            </w:r>
            <w:r>
              <w:rPr>
                <w:rFonts w:ascii="Times New Roman" w:hAnsi="Times New Roman" w:cs="Times New Roman"/>
              </w:rPr>
              <w:t> </w:t>
            </w:r>
            <w:r w:rsidRPr="00161380">
              <w:rPr>
                <w:rFonts w:ascii="Times New Roman" w:hAnsi="Times New Roman" w:cs="Times New Roman"/>
              </w:rPr>
              <w:t xml:space="preserve">1 lit. a–l, n, p oraz </w:t>
            </w:r>
            <w:r w:rsidR="00254480">
              <w:rPr>
                <w:rFonts w:ascii="Times New Roman" w:hAnsi="Times New Roman" w:cs="Times New Roman"/>
              </w:rPr>
              <w:br/>
            </w:r>
            <w:r w:rsidRPr="00161380">
              <w:rPr>
                <w:rFonts w:ascii="Times New Roman" w:hAnsi="Times New Roman" w:cs="Times New Roman"/>
              </w:rPr>
              <w:t>w art.</w:t>
            </w:r>
            <w:r>
              <w:rPr>
                <w:rFonts w:ascii="Times New Roman" w:hAnsi="Times New Roman" w:cs="Times New Roman"/>
              </w:rPr>
              <w:t> </w:t>
            </w:r>
            <w:r w:rsidRPr="00161380">
              <w:rPr>
                <w:rFonts w:ascii="Times New Roman" w:hAnsi="Times New Roman" w:cs="Times New Roman"/>
              </w:rPr>
              <w:t>4 ust.</w:t>
            </w:r>
            <w:r>
              <w:rPr>
                <w:rFonts w:ascii="Times New Roman" w:hAnsi="Times New Roman" w:cs="Times New Roman"/>
              </w:rPr>
              <w:t> </w:t>
            </w:r>
            <w:r w:rsidRPr="00161380">
              <w:rPr>
                <w:rFonts w:ascii="Times New Roman" w:hAnsi="Times New Roman" w:cs="Times New Roman"/>
              </w:rPr>
              <w:t>3</w:t>
            </w:r>
            <w:r>
              <w:rPr>
                <w:rFonts w:ascii="Times New Roman" w:hAnsi="Times New Roman" w:cs="Times New Roman"/>
              </w:rPr>
              <w:t xml:space="preserve"> ustawy </w:t>
            </w:r>
            <w:r w:rsidR="00254480">
              <w:rPr>
                <w:rFonts w:ascii="Times New Roman" w:hAnsi="Times New Roman" w:cs="Times New Roman"/>
              </w:rPr>
              <w:br/>
            </w:r>
            <w:r w:rsidRPr="00161380">
              <w:rPr>
                <w:rFonts w:ascii="Times New Roman" w:hAnsi="Times New Roman" w:cs="Times New Roman"/>
              </w:rPr>
              <w:t>z dnia 11</w:t>
            </w:r>
            <w:r>
              <w:rPr>
                <w:rFonts w:ascii="Times New Roman" w:hAnsi="Times New Roman" w:cs="Times New Roman"/>
              </w:rPr>
              <w:t> </w:t>
            </w:r>
            <w:r w:rsidRPr="00161380">
              <w:rPr>
                <w:rFonts w:ascii="Times New Roman" w:hAnsi="Times New Roman" w:cs="Times New Roman"/>
              </w:rPr>
              <w:t>marca 2004</w:t>
            </w:r>
            <w:r>
              <w:rPr>
                <w:rFonts w:ascii="Times New Roman" w:hAnsi="Times New Roman" w:cs="Times New Roman"/>
              </w:rPr>
              <w:t> </w:t>
            </w:r>
            <w:r w:rsidRPr="00161380">
              <w:rPr>
                <w:rFonts w:ascii="Times New Roman" w:hAnsi="Times New Roman" w:cs="Times New Roman"/>
              </w:rPr>
              <w:t>r.</w:t>
            </w:r>
            <w:r>
              <w:rPr>
                <w:rFonts w:ascii="Times New Roman" w:hAnsi="Times New Roman" w:cs="Times New Roman"/>
              </w:rPr>
              <w:t xml:space="preserve"> </w:t>
            </w:r>
            <w:r>
              <w:rPr>
                <w:rFonts w:ascii="Times New Roman" w:hAnsi="Times New Roman" w:cs="Times New Roman"/>
              </w:rPr>
              <w:br/>
            </w:r>
            <w:r w:rsidRPr="00161380">
              <w:rPr>
                <w:rFonts w:ascii="Times New Roman" w:hAnsi="Times New Roman" w:cs="Times New Roman"/>
              </w:rPr>
              <w:t>o ochronie zdrowia zwierząt oraz zwalczaniu chorób zakaźnych zwierząt</w:t>
            </w:r>
          </w:p>
        </w:tc>
        <w:tc>
          <w:tcPr>
            <w:tcW w:w="1701" w:type="dxa"/>
            <w:gridSpan w:val="5"/>
          </w:tcPr>
          <w:p w:rsidR="00176E1F" w:rsidRDefault="00176E1F" w:rsidP="00176E1F">
            <w:pPr>
              <w:spacing w:line="240" w:lineRule="auto"/>
              <w:rPr>
                <w:rFonts w:ascii="Times New Roman" w:hAnsi="Times New Roman" w:cs="Times New Roman"/>
                <w:color w:val="000000"/>
                <w:spacing w:val="-2"/>
              </w:rPr>
            </w:pPr>
            <w:r>
              <w:rPr>
                <w:rFonts w:ascii="Times New Roman" w:hAnsi="Times New Roman" w:cs="Times New Roman"/>
                <w:color w:val="000000"/>
                <w:spacing w:val="-2"/>
              </w:rPr>
              <w:t>884 247</w:t>
            </w:r>
          </w:p>
        </w:tc>
        <w:tc>
          <w:tcPr>
            <w:tcW w:w="2268" w:type="dxa"/>
            <w:gridSpan w:val="9"/>
          </w:tcPr>
          <w:p w:rsidR="00176E1F" w:rsidRDefault="00176E1F" w:rsidP="00176E1F">
            <w:pPr>
              <w:spacing w:line="240" w:lineRule="auto"/>
              <w:rPr>
                <w:rFonts w:ascii="Times New Roman" w:hAnsi="Times New Roman" w:cs="Times New Roman"/>
                <w:color w:val="000000"/>
                <w:spacing w:val="-2"/>
              </w:rPr>
            </w:pPr>
            <w:r>
              <w:rPr>
                <w:rFonts w:ascii="Times New Roman" w:hAnsi="Times New Roman" w:cs="Times New Roman"/>
                <w:color w:val="000000"/>
                <w:spacing w:val="-2"/>
              </w:rPr>
              <w:t xml:space="preserve">Sprawozdanie </w:t>
            </w:r>
            <w:r w:rsidR="001D47FD">
              <w:rPr>
                <w:rFonts w:ascii="Times New Roman" w:hAnsi="Times New Roman" w:cs="Times New Roman"/>
                <w:color w:val="000000"/>
                <w:spacing w:val="-2"/>
              </w:rPr>
              <w:br/>
            </w:r>
            <w:r>
              <w:rPr>
                <w:rFonts w:ascii="Times New Roman" w:hAnsi="Times New Roman" w:cs="Times New Roman"/>
                <w:color w:val="000000"/>
                <w:spacing w:val="-2"/>
              </w:rPr>
              <w:t xml:space="preserve">z realizacji zadań Inspekcji </w:t>
            </w:r>
            <w:r w:rsidR="001D47FD">
              <w:rPr>
                <w:rFonts w:ascii="Times New Roman" w:hAnsi="Times New Roman" w:cs="Times New Roman"/>
                <w:color w:val="000000"/>
                <w:spacing w:val="-2"/>
              </w:rPr>
              <w:t>W</w:t>
            </w:r>
            <w:r>
              <w:rPr>
                <w:rFonts w:ascii="Times New Roman" w:hAnsi="Times New Roman" w:cs="Times New Roman"/>
                <w:color w:val="000000"/>
                <w:spacing w:val="-2"/>
              </w:rPr>
              <w:t xml:space="preserve">eterynaryjnej </w:t>
            </w:r>
            <w:r w:rsidR="001D47FD">
              <w:rPr>
                <w:rFonts w:ascii="Times New Roman" w:hAnsi="Times New Roman" w:cs="Times New Roman"/>
                <w:color w:val="000000"/>
                <w:spacing w:val="-2"/>
              </w:rPr>
              <w:br/>
            </w:r>
            <w:r>
              <w:rPr>
                <w:rFonts w:ascii="Times New Roman" w:hAnsi="Times New Roman" w:cs="Times New Roman"/>
                <w:color w:val="000000"/>
                <w:spacing w:val="-2"/>
              </w:rPr>
              <w:t>w 2017 r.</w:t>
            </w:r>
          </w:p>
        </w:tc>
        <w:tc>
          <w:tcPr>
            <w:tcW w:w="3969" w:type="dxa"/>
            <w:gridSpan w:val="10"/>
          </w:tcPr>
          <w:p w:rsidR="00176E1F" w:rsidRPr="000E21F6" w:rsidRDefault="00176E1F" w:rsidP="006F7CE6">
            <w:pPr>
              <w:spacing w:line="240" w:lineRule="auto"/>
              <w:rPr>
                <w:rFonts w:ascii="Times New Roman" w:hAnsi="Times New Roman" w:cs="Times New Roman"/>
                <w:spacing w:val="-2"/>
              </w:rPr>
            </w:pPr>
            <w:r>
              <w:rPr>
                <w:rFonts w:ascii="Times New Roman" w:hAnsi="Times New Roman" w:cs="Times New Roman"/>
                <w:spacing w:val="-2"/>
              </w:rPr>
              <w:t>P</w:t>
            </w:r>
            <w:r w:rsidRPr="002A761F">
              <w:rPr>
                <w:rFonts w:ascii="Times New Roman" w:hAnsi="Times New Roman" w:cs="Times New Roman"/>
                <w:spacing w:val="-2"/>
              </w:rPr>
              <w:t>enalizacj</w:t>
            </w:r>
            <w:r>
              <w:rPr>
                <w:rFonts w:ascii="Times New Roman" w:hAnsi="Times New Roman" w:cs="Times New Roman"/>
                <w:spacing w:val="-2"/>
              </w:rPr>
              <w:t>a</w:t>
            </w:r>
            <w:r w:rsidRPr="002A761F">
              <w:rPr>
                <w:rFonts w:ascii="Times New Roman" w:hAnsi="Times New Roman" w:cs="Times New Roman"/>
                <w:spacing w:val="-2"/>
              </w:rPr>
              <w:t xml:space="preserve"> w trybie postępowania </w:t>
            </w:r>
            <w:r w:rsidR="007F2DE3">
              <w:rPr>
                <w:rFonts w:ascii="Times New Roman" w:hAnsi="Times New Roman" w:cs="Times New Roman"/>
                <w:spacing w:val="-2"/>
              </w:rPr>
              <w:br/>
            </w:r>
            <w:r w:rsidRPr="002A761F">
              <w:rPr>
                <w:rFonts w:ascii="Times New Roman" w:hAnsi="Times New Roman" w:cs="Times New Roman"/>
                <w:spacing w:val="-2"/>
              </w:rPr>
              <w:t>w sprawach o wykroczenia czynów polegających na naruszeniu obowiązków informacyjnych określonych w art.</w:t>
            </w:r>
            <w:r>
              <w:rPr>
                <w:rFonts w:ascii="Times New Roman" w:hAnsi="Times New Roman" w:cs="Times New Roman"/>
                <w:spacing w:val="-2"/>
              </w:rPr>
              <w:t> </w:t>
            </w:r>
            <w:r w:rsidRPr="002A761F">
              <w:rPr>
                <w:rFonts w:ascii="Times New Roman" w:hAnsi="Times New Roman" w:cs="Times New Roman"/>
                <w:spacing w:val="-2"/>
              </w:rPr>
              <w:t>5 ust.</w:t>
            </w:r>
            <w:r>
              <w:rPr>
                <w:rFonts w:ascii="Times New Roman" w:hAnsi="Times New Roman" w:cs="Times New Roman"/>
                <w:spacing w:val="-2"/>
              </w:rPr>
              <w:t> </w:t>
            </w:r>
            <w:r w:rsidRPr="002A761F">
              <w:rPr>
                <w:rFonts w:ascii="Times New Roman" w:hAnsi="Times New Roman" w:cs="Times New Roman"/>
                <w:spacing w:val="-2"/>
              </w:rPr>
              <w:t xml:space="preserve">8 </w:t>
            </w:r>
            <w:r>
              <w:rPr>
                <w:rFonts w:ascii="Times New Roman" w:hAnsi="Times New Roman" w:cs="Times New Roman"/>
                <w:spacing w:val="-2"/>
              </w:rPr>
              <w:br/>
            </w:r>
            <w:r w:rsidRPr="002A761F">
              <w:rPr>
                <w:rFonts w:ascii="Times New Roman" w:hAnsi="Times New Roman" w:cs="Times New Roman"/>
                <w:spacing w:val="-2"/>
              </w:rPr>
              <w:t>i art.</w:t>
            </w:r>
            <w:r>
              <w:rPr>
                <w:rFonts w:ascii="Times New Roman" w:hAnsi="Times New Roman" w:cs="Times New Roman"/>
                <w:spacing w:val="-2"/>
              </w:rPr>
              <w:t> </w:t>
            </w:r>
            <w:r w:rsidRPr="002A761F">
              <w:rPr>
                <w:rFonts w:ascii="Times New Roman" w:hAnsi="Times New Roman" w:cs="Times New Roman"/>
                <w:spacing w:val="-2"/>
              </w:rPr>
              <w:t>7 ustawy z dnia 11</w:t>
            </w:r>
            <w:r>
              <w:rPr>
                <w:rFonts w:ascii="Times New Roman" w:hAnsi="Times New Roman" w:cs="Times New Roman"/>
                <w:spacing w:val="-2"/>
              </w:rPr>
              <w:t> </w:t>
            </w:r>
            <w:r w:rsidRPr="002A761F">
              <w:rPr>
                <w:rFonts w:ascii="Times New Roman" w:hAnsi="Times New Roman" w:cs="Times New Roman"/>
                <w:spacing w:val="-2"/>
              </w:rPr>
              <w:t>marca 2004</w:t>
            </w:r>
            <w:r>
              <w:rPr>
                <w:rFonts w:ascii="Times New Roman" w:hAnsi="Times New Roman" w:cs="Times New Roman"/>
                <w:spacing w:val="-2"/>
              </w:rPr>
              <w:t> </w:t>
            </w:r>
            <w:r w:rsidRPr="002A761F">
              <w:rPr>
                <w:rFonts w:ascii="Times New Roman" w:hAnsi="Times New Roman" w:cs="Times New Roman"/>
                <w:spacing w:val="-2"/>
              </w:rPr>
              <w:t xml:space="preserve">r. </w:t>
            </w:r>
            <w:r w:rsidR="007F2DE3">
              <w:rPr>
                <w:rFonts w:ascii="Times New Roman" w:hAnsi="Times New Roman" w:cs="Times New Roman"/>
                <w:spacing w:val="-2"/>
              </w:rPr>
              <w:br/>
            </w:r>
            <w:r w:rsidRPr="002A761F">
              <w:rPr>
                <w:rFonts w:ascii="Times New Roman" w:hAnsi="Times New Roman" w:cs="Times New Roman"/>
                <w:spacing w:val="-2"/>
              </w:rPr>
              <w:t>o ochronie zdrowia zwierząt oraz zwalczaniu chorób zakaźnych zwierząt</w:t>
            </w:r>
            <w:r>
              <w:rPr>
                <w:rFonts w:ascii="Times New Roman" w:hAnsi="Times New Roman" w:cs="Times New Roman"/>
                <w:spacing w:val="-2"/>
              </w:rPr>
              <w:t>.</w:t>
            </w:r>
          </w:p>
        </w:tc>
      </w:tr>
      <w:tr w:rsidR="00176E1F" w:rsidRPr="005665A3" w:rsidTr="0088352E">
        <w:trPr>
          <w:trHeight w:val="142"/>
        </w:trPr>
        <w:tc>
          <w:tcPr>
            <w:tcW w:w="2653" w:type="dxa"/>
            <w:gridSpan w:val="4"/>
          </w:tcPr>
          <w:p w:rsidR="00176E1F" w:rsidRDefault="00176E1F" w:rsidP="00176E1F">
            <w:pPr>
              <w:spacing w:line="240" w:lineRule="auto"/>
              <w:rPr>
                <w:rFonts w:ascii="Times New Roman" w:hAnsi="Times New Roman" w:cs="Times New Roman"/>
              </w:rPr>
            </w:pPr>
            <w:r>
              <w:rPr>
                <w:rFonts w:ascii="Times New Roman" w:hAnsi="Times New Roman" w:cs="Times New Roman"/>
              </w:rPr>
              <w:t xml:space="preserve">Lekarze weterynarii posiadający </w:t>
            </w:r>
            <w:r w:rsidRPr="00A56F94">
              <w:rPr>
                <w:rFonts w:ascii="Times New Roman" w:hAnsi="Times New Roman" w:cs="Times New Roman"/>
              </w:rPr>
              <w:t xml:space="preserve">specjalizację </w:t>
            </w:r>
            <w:r>
              <w:rPr>
                <w:rFonts w:ascii="Times New Roman" w:hAnsi="Times New Roman" w:cs="Times New Roman"/>
              </w:rPr>
              <w:br/>
            </w:r>
            <w:r w:rsidRPr="00A56F94">
              <w:rPr>
                <w:rFonts w:ascii="Times New Roman" w:hAnsi="Times New Roman" w:cs="Times New Roman"/>
              </w:rPr>
              <w:t>z prewencji weterynaryjnej i higieny pasz</w:t>
            </w:r>
          </w:p>
        </w:tc>
        <w:tc>
          <w:tcPr>
            <w:tcW w:w="1701" w:type="dxa"/>
            <w:gridSpan w:val="5"/>
          </w:tcPr>
          <w:p w:rsidR="00176E1F" w:rsidRDefault="00176E1F" w:rsidP="00176E1F">
            <w:pPr>
              <w:spacing w:line="240" w:lineRule="auto"/>
              <w:rPr>
                <w:rFonts w:ascii="Times New Roman" w:hAnsi="Times New Roman" w:cs="Times New Roman"/>
                <w:color w:val="000000"/>
                <w:spacing w:val="-2"/>
              </w:rPr>
            </w:pPr>
            <w:r>
              <w:rPr>
                <w:rFonts w:ascii="Times New Roman" w:hAnsi="Times New Roman" w:cs="Times New Roman"/>
                <w:color w:val="000000"/>
                <w:spacing w:val="-2"/>
              </w:rPr>
              <w:t>147</w:t>
            </w:r>
          </w:p>
        </w:tc>
        <w:tc>
          <w:tcPr>
            <w:tcW w:w="2268" w:type="dxa"/>
            <w:gridSpan w:val="9"/>
          </w:tcPr>
          <w:p w:rsidR="00176E1F" w:rsidRDefault="00176E1F" w:rsidP="00176E1F">
            <w:pPr>
              <w:spacing w:line="240" w:lineRule="auto"/>
              <w:rPr>
                <w:rFonts w:ascii="Times New Roman" w:hAnsi="Times New Roman" w:cs="Times New Roman"/>
                <w:color w:val="000000"/>
                <w:spacing w:val="-2"/>
              </w:rPr>
            </w:pPr>
            <w:r>
              <w:rPr>
                <w:rFonts w:ascii="Times New Roman" w:hAnsi="Times New Roman" w:cs="Times New Roman"/>
                <w:color w:val="000000"/>
                <w:spacing w:val="-2"/>
              </w:rPr>
              <w:t>dane Krajowej Rady Lekarsko-Weterynaryjnej</w:t>
            </w:r>
          </w:p>
        </w:tc>
        <w:tc>
          <w:tcPr>
            <w:tcW w:w="3969" w:type="dxa"/>
            <w:gridSpan w:val="10"/>
          </w:tcPr>
          <w:p w:rsidR="00176E1F" w:rsidRDefault="00176E1F" w:rsidP="006F7CE6">
            <w:pPr>
              <w:spacing w:line="240" w:lineRule="auto"/>
              <w:rPr>
                <w:rFonts w:ascii="Times New Roman" w:hAnsi="Times New Roman" w:cs="Times New Roman"/>
                <w:spacing w:val="-2"/>
              </w:rPr>
            </w:pPr>
            <w:r>
              <w:rPr>
                <w:rFonts w:ascii="Times New Roman" w:hAnsi="Times New Roman" w:cs="Times New Roman"/>
                <w:spacing w:val="-2"/>
              </w:rPr>
              <w:t xml:space="preserve">Umożliwienie tym lekarzom weterynarii </w:t>
            </w:r>
            <w:r w:rsidRPr="00A56F94">
              <w:rPr>
                <w:rFonts w:ascii="Times New Roman" w:hAnsi="Times New Roman" w:cs="Times New Roman"/>
                <w:spacing w:val="-2"/>
              </w:rPr>
              <w:t xml:space="preserve">ubiegania się o stanowisko </w:t>
            </w:r>
            <w:r w:rsidR="009A094E">
              <w:rPr>
                <w:rFonts w:ascii="Times New Roman" w:hAnsi="Times New Roman" w:cs="Times New Roman"/>
                <w:spacing w:val="-2"/>
              </w:rPr>
              <w:t xml:space="preserve">Głównego, </w:t>
            </w:r>
            <w:r w:rsidRPr="00A56F94">
              <w:rPr>
                <w:rFonts w:ascii="Times New Roman" w:hAnsi="Times New Roman" w:cs="Times New Roman"/>
                <w:spacing w:val="-2"/>
              </w:rPr>
              <w:t>wojewódzkiego, powiatowego i granicznego lekarza weterynarii oraz zastępcy tych organów</w:t>
            </w:r>
            <w:r>
              <w:rPr>
                <w:rFonts w:ascii="Times New Roman" w:hAnsi="Times New Roman" w:cs="Times New Roman"/>
                <w:spacing w:val="-2"/>
              </w:rPr>
              <w:t>.</w:t>
            </w:r>
          </w:p>
        </w:tc>
      </w:tr>
      <w:tr w:rsidR="00176E1F" w:rsidRPr="005665A3" w:rsidTr="0088352E">
        <w:trPr>
          <w:trHeight w:val="142"/>
        </w:trPr>
        <w:tc>
          <w:tcPr>
            <w:tcW w:w="2653" w:type="dxa"/>
            <w:gridSpan w:val="4"/>
          </w:tcPr>
          <w:p w:rsidR="00176E1F" w:rsidRDefault="006F7CE6" w:rsidP="00CF704C">
            <w:pPr>
              <w:numPr>
                <w:ilvl w:val="0"/>
                <w:numId w:val="45"/>
              </w:numPr>
              <w:spacing w:line="240" w:lineRule="auto"/>
              <w:ind w:left="390" w:hanging="284"/>
              <w:rPr>
                <w:rFonts w:ascii="Times New Roman" w:hAnsi="Times New Roman" w:cs="Times New Roman"/>
              </w:rPr>
            </w:pPr>
            <w:r>
              <w:rPr>
                <w:rFonts w:ascii="Times New Roman" w:hAnsi="Times New Roman" w:cs="Times New Roman"/>
              </w:rPr>
              <w:t>H</w:t>
            </w:r>
            <w:r w:rsidR="00176E1F">
              <w:rPr>
                <w:rFonts w:ascii="Times New Roman" w:hAnsi="Times New Roman" w:cs="Times New Roman"/>
              </w:rPr>
              <w:t>urtowni</w:t>
            </w:r>
            <w:r w:rsidR="009A094E">
              <w:rPr>
                <w:rFonts w:ascii="Times New Roman" w:hAnsi="Times New Roman" w:cs="Times New Roman"/>
              </w:rPr>
              <w:t>e</w:t>
            </w:r>
            <w:r w:rsidR="00176E1F">
              <w:rPr>
                <w:rFonts w:ascii="Times New Roman" w:hAnsi="Times New Roman" w:cs="Times New Roman"/>
              </w:rPr>
              <w:t xml:space="preserve"> produktów leczniczych weterynaryjnych oraz </w:t>
            </w:r>
          </w:p>
          <w:p w:rsidR="00176E1F" w:rsidRDefault="006F7CE6" w:rsidP="00CF704C">
            <w:pPr>
              <w:numPr>
                <w:ilvl w:val="0"/>
                <w:numId w:val="45"/>
              </w:numPr>
              <w:spacing w:line="240" w:lineRule="auto"/>
              <w:ind w:left="390" w:hanging="284"/>
              <w:rPr>
                <w:rFonts w:ascii="Times New Roman" w:hAnsi="Times New Roman" w:cs="Times New Roman"/>
              </w:rPr>
            </w:pPr>
            <w:r>
              <w:rPr>
                <w:rFonts w:ascii="Times New Roman" w:hAnsi="Times New Roman" w:cs="Times New Roman"/>
              </w:rPr>
              <w:t>P</w:t>
            </w:r>
            <w:r w:rsidR="00176E1F" w:rsidRPr="00394BED">
              <w:rPr>
                <w:rFonts w:ascii="Times New Roman" w:hAnsi="Times New Roman" w:cs="Times New Roman"/>
              </w:rPr>
              <w:t>rzedsiębiorcy prowadz</w:t>
            </w:r>
            <w:r w:rsidR="00176E1F">
              <w:rPr>
                <w:rFonts w:ascii="Times New Roman" w:hAnsi="Times New Roman" w:cs="Times New Roman"/>
              </w:rPr>
              <w:t>ący</w:t>
            </w:r>
            <w:r w:rsidR="00176E1F" w:rsidRPr="00394BED">
              <w:rPr>
                <w:rFonts w:ascii="Times New Roman" w:hAnsi="Times New Roman" w:cs="Times New Roman"/>
              </w:rPr>
              <w:t xml:space="preserve"> obrót detaliczny produktami leczniczymi weterynaryjnymi wydawanymi bez przepisu lekarza</w:t>
            </w:r>
            <w:r w:rsidR="00176E1F">
              <w:rPr>
                <w:rFonts w:ascii="Times New Roman" w:hAnsi="Times New Roman" w:cs="Times New Roman"/>
              </w:rPr>
              <w:t xml:space="preserve"> </w:t>
            </w:r>
          </w:p>
        </w:tc>
        <w:tc>
          <w:tcPr>
            <w:tcW w:w="1701" w:type="dxa"/>
            <w:gridSpan w:val="5"/>
          </w:tcPr>
          <w:p w:rsidR="00176E1F" w:rsidRDefault="00176E1F" w:rsidP="00176E1F">
            <w:pPr>
              <w:spacing w:line="240" w:lineRule="auto"/>
              <w:rPr>
                <w:rFonts w:ascii="Times New Roman" w:hAnsi="Times New Roman" w:cs="Times New Roman"/>
                <w:color w:val="000000"/>
                <w:spacing w:val="-2"/>
              </w:rPr>
            </w:pPr>
            <w:r>
              <w:rPr>
                <w:rFonts w:ascii="Times New Roman" w:hAnsi="Times New Roman" w:cs="Times New Roman"/>
                <w:color w:val="000000"/>
                <w:spacing w:val="-2"/>
              </w:rPr>
              <w:t>1</w:t>
            </w:r>
            <w:r w:rsidR="00A025FE">
              <w:rPr>
                <w:rFonts w:ascii="Times New Roman" w:hAnsi="Times New Roman" w:cs="Times New Roman"/>
                <w:color w:val="000000"/>
                <w:spacing w:val="-2"/>
              </w:rPr>
              <w:t>33</w:t>
            </w:r>
          </w:p>
          <w:p w:rsidR="00176E1F" w:rsidRDefault="00176E1F" w:rsidP="00176E1F">
            <w:pPr>
              <w:spacing w:line="240" w:lineRule="auto"/>
              <w:rPr>
                <w:rFonts w:ascii="Times New Roman" w:hAnsi="Times New Roman" w:cs="Times New Roman"/>
                <w:color w:val="000000"/>
                <w:spacing w:val="-2"/>
              </w:rPr>
            </w:pPr>
          </w:p>
          <w:p w:rsidR="00176E1F" w:rsidRDefault="00176E1F" w:rsidP="00176E1F">
            <w:pPr>
              <w:spacing w:line="240" w:lineRule="auto"/>
              <w:rPr>
                <w:rFonts w:ascii="Times New Roman" w:hAnsi="Times New Roman" w:cs="Times New Roman"/>
                <w:color w:val="000000"/>
                <w:spacing w:val="-2"/>
              </w:rPr>
            </w:pPr>
          </w:p>
          <w:p w:rsidR="00176E1F" w:rsidRDefault="001C0796" w:rsidP="004941DF">
            <w:pPr>
              <w:spacing w:line="240" w:lineRule="auto"/>
              <w:rPr>
                <w:rFonts w:ascii="Times New Roman" w:hAnsi="Times New Roman" w:cs="Times New Roman"/>
                <w:color w:val="000000"/>
                <w:spacing w:val="-2"/>
              </w:rPr>
            </w:pPr>
            <w:r w:rsidRPr="00CF704C">
              <w:rPr>
                <w:rFonts w:ascii="Times New Roman" w:hAnsi="Times New Roman" w:cs="Times New Roman"/>
                <w:color w:val="000000"/>
                <w:spacing w:val="-2"/>
              </w:rPr>
              <w:t>5</w:t>
            </w:r>
            <w:r w:rsidR="00B16052">
              <w:rPr>
                <w:rFonts w:ascii="Times New Roman" w:hAnsi="Times New Roman" w:cs="Times New Roman"/>
                <w:color w:val="000000"/>
                <w:spacing w:val="-2"/>
              </w:rPr>
              <w:t xml:space="preserve"> </w:t>
            </w:r>
            <w:r w:rsidRPr="00CF704C">
              <w:rPr>
                <w:rFonts w:ascii="Times New Roman" w:hAnsi="Times New Roman" w:cs="Times New Roman"/>
                <w:color w:val="000000"/>
                <w:spacing w:val="-2"/>
              </w:rPr>
              <w:t>627</w:t>
            </w:r>
          </w:p>
        </w:tc>
        <w:tc>
          <w:tcPr>
            <w:tcW w:w="2268" w:type="dxa"/>
            <w:gridSpan w:val="9"/>
          </w:tcPr>
          <w:p w:rsidR="00176E1F" w:rsidRDefault="001C0796" w:rsidP="00154A01">
            <w:pPr>
              <w:spacing w:line="240" w:lineRule="auto"/>
              <w:rPr>
                <w:rFonts w:ascii="Times New Roman" w:hAnsi="Times New Roman" w:cs="Times New Roman"/>
                <w:color w:val="000000"/>
                <w:spacing w:val="-2"/>
              </w:rPr>
            </w:pPr>
            <w:r>
              <w:rPr>
                <w:rFonts w:ascii="Times New Roman" w:hAnsi="Times New Roman" w:cs="Times New Roman"/>
                <w:color w:val="000000"/>
                <w:spacing w:val="-2"/>
              </w:rPr>
              <w:t xml:space="preserve">Sprawozdanie </w:t>
            </w:r>
            <w:r w:rsidR="001D47FD">
              <w:rPr>
                <w:rFonts w:ascii="Times New Roman" w:hAnsi="Times New Roman" w:cs="Times New Roman"/>
                <w:color w:val="000000"/>
                <w:spacing w:val="-2"/>
              </w:rPr>
              <w:br/>
            </w:r>
            <w:r>
              <w:rPr>
                <w:rFonts w:ascii="Times New Roman" w:hAnsi="Times New Roman" w:cs="Times New Roman"/>
                <w:color w:val="000000"/>
                <w:spacing w:val="-2"/>
              </w:rPr>
              <w:t xml:space="preserve">z realizacji zadań Inspekcji </w:t>
            </w:r>
            <w:r w:rsidR="001D47FD">
              <w:rPr>
                <w:rFonts w:ascii="Times New Roman" w:hAnsi="Times New Roman" w:cs="Times New Roman"/>
                <w:color w:val="000000"/>
                <w:spacing w:val="-2"/>
              </w:rPr>
              <w:t>W</w:t>
            </w:r>
            <w:r>
              <w:rPr>
                <w:rFonts w:ascii="Times New Roman" w:hAnsi="Times New Roman" w:cs="Times New Roman"/>
                <w:color w:val="000000"/>
                <w:spacing w:val="-2"/>
              </w:rPr>
              <w:t xml:space="preserve">eterynaryjnej </w:t>
            </w:r>
            <w:r w:rsidR="001D47FD">
              <w:rPr>
                <w:rFonts w:ascii="Times New Roman" w:hAnsi="Times New Roman" w:cs="Times New Roman"/>
                <w:color w:val="000000"/>
                <w:spacing w:val="-2"/>
              </w:rPr>
              <w:br/>
            </w:r>
            <w:r>
              <w:rPr>
                <w:rFonts w:ascii="Times New Roman" w:hAnsi="Times New Roman" w:cs="Times New Roman"/>
                <w:color w:val="000000"/>
                <w:spacing w:val="-2"/>
              </w:rPr>
              <w:t>w 2017</w:t>
            </w:r>
            <w:r w:rsidR="001D47FD">
              <w:rPr>
                <w:rFonts w:ascii="Times New Roman" w:hAnsi="Times New Roman" w:cs="Times New Roman"/>
                <w:color w:val="000000"/>
                <w:spacing w:val="-2"/>
              </w:rPr>
              <w:t> </w:t>
            </w:r>
            <w:r>
              <w:rPr>
                <w:rFonts w:ascii="Times New Roman" w:hAnsi="Times New Roman" w:cs="Times New Roman"/>
                <w:color w:val="000000"/>
                <w:spacing w:val="-2"/>
              </w:rPr>
              <w:t>r.</w:t>
            </w:r>
          </w:p>
        </w:tc>
        <w:tc>
          <w:tcPr>
            <w:tcW w:w="3969" w:type="dxa"/>
            <w:gridSpan w:val="10"/>
          </w:tcPr>
          <w:p w:rsidR="00176E1F" w:rsidRDefault="00176E1F" w:rsidP="006F7CE6">
            <w:pPr>
              <w:spacing w:line="240" w:lineRule="auto"/>
              <w:rPr>
                <w:rFonts w:ascii="Times New Roman" w:hAnsi="Times New Roman" w:cs="Times New Roman"/>
                <w:spacing w:val="-2"/>
              </w:rPr>
            </w:pPr>
            <w:r>
              <w:rPr>
                <w:rFonts w:ascii="Times New Roman" w:hAnsi="Times New Roman" w:cs="Times New Roman"/>
                <w:spacing w:val="-2"/>
              </w:rPr>
              <w:t xml:space="preserve">Zmiana organu nadzorującego te podmioty </w:t>
            </w:r>
            <w:r w:rsidR="00A8292E">
              <w:rPr>
                <w:rFonts w:ascii="Times New Roman" w:hAnsi="Times New Roman" w:cs="Times New Roman"/>
                <w:spacing w:val="-2"/>
              </w:rPr>
              <w:br/>
            </w:r>
            <w:r>
              <w:rPr>
                <w:rFonts w:ascii="Times New Roman" w:hAnsi="Times New Roman" w:cs="Times New Roman"/>
                <w:spacing w:val="-2"/>
              </w:rPr>
              <w:t>w zakresie obrotu i stosowania produktów leczniczych weterynaryjnych z wojewódzkiego na powiatowego lekarza weterynarii.</w:t>
            </w:r>
          </w:p>
        </w:tc>
      </w:tr>
      <w:tr w:rsidR="00176E1F" w:rsidRPr="005665A3" w:rsidTr="0088352E">
        <w:trPr>
          <w:trHeight w:val="302"/>
        </w:trPr>
        <w:tc>
          <w:tcPr>
            <w:tcW w:w="10591" w:type="dxa"/>
            <w:gridSpan w:val="28"/>
            <w:shd w:val="clear" w:color="auto" w:fill="99CCFF"/>
            <w:vAlign w:val="center"/>
          </w:tcPr>
          <w:p w:rsidR="00176E1F" w:rsidRPr="005665A3" w:rsidRDefault="00176E1F" w:rsidP="00176E1F">
            <w:pPr>
              <w:numPr>
                <w:ilvl w:val="0"/>
                <w:numId w:val="3"/>
              </w:numPr>
              <w:spacing w:before="60" w:after="60" w:line="240" w:lineRule="auto"/>
              <w:ind w:left="318" w:hanging="284"/>
              <w:jc w:val="both"/>
              <w:rPr>
                <w:rFonts w:ascii="Times New Roman" w:hAnsi="Times New Roman" w:cs="Times New Roman"/>
                <w:b/>
                <w:bCs/>
                <w:color w:val="000000"/>
              </w:rPr>
            </w:pPr>
            <w:r w:rsidRPr="005665A3">
              <w:rPr>
                <w:rFonts w:ascii="Times New Roman" w:hAnsi="Times New Roman" w:cs="Times New Roman"/>
                <w:b/>
                <w:bCs/>
                <w:color w:val="000000"/>
              </w:rPr>
              <w:t>Informacje na temat zakresu, czasu trwania i podsumowanie wyników konsultacji</w:t>
            </w:r>
          </w:p>
        </w:tc>
      </w:tr>
      <w:tr w:rsidR="00176E1F" w:rsidRPr="005665A3" w:rsidTr="0088352E">
        <w:trPr>
          <w:trHeight w:val="342"/>
        </w:trPr>
        <w:tc>
          <w:tcPr>
            <w:tcW w:w="10591" w:type="dxa"/>
            <w:gridSpan w:val="28"/>
            <w:shd w:val="clear" w:color="auto" w:fill="FFFFFF"/>
          </w:tcPr>
          <w:p w:rsidR="00176E1F" w:rsidRDefault="007D069C" w:rsidP="00176E1F">
            <w:pPr>
              <w:spacing w:line="240" w:lineRule="auto"/>
              <w:jc w:val="both"/>
              <w:rPr>
                <w:rFonts w:ascii="Times New Roman" w:hAnsi="Times New Roman" w:cs="Times New Roman"/>
                <w:spacing w:val="-2"/>
              </w:rPr>
            </w:pPr>
            <w:r>
              <w:rPr>
                <w:rFonts w:ascii="Times New Roman" w:hAnsi="Times New Roman" w:cs="Times New Roman"/>
              </w:rPr>
              <w:t xml:space="preserve">Projekt ustawy zostanie przekazany do konsultacji </w:t>
            </w:r>
            <w:r w:rsidR="0088629B">
              <w:rPr>
                <w:rFonts w:ascii="Times New Roman" w:hAnsi="Times New Roman" w:cs="Times New Roman"/>
              </w:rPr>
              <w:t>publicznych</w:t>
            </w:r>
            <w:r>
              <w:rPr>
                <w:rFonts w:ascii="Times New Roman" w:hAnsi="Times New Roman" w:cs="Times New Roman"/>
              </w:rPr>
              <w:t xml:space="preserve"> z samorządem lekarsko-weterynaryjnym, organizacjami społecznymi zrzeszającymi lekarzy weterynarii i techników weterynarii, samorządem rolniczym oraz innymi organizacjami społecznymi rolników, organizacjami pracodawców, organizacjami zrzeszającymi przedsiębiorców prowadzących działalność w zakresie hodowli zwierząt lub wytwarzania produktów pochodzenia zwierzęcego lub prowadzących działalność w zakresie ubocznych produktów pochodzenia zwierzęcego,</w:t>
            </w:r>
            <w:r w:rsidR="009254D1">
              <w:rPr>
                <w:rFonts w:ascii="Times New Roman" w:hAnsi="Times New Roman" w:cs="Times New Roman"/>
              </w:rPr>
              <w:t xml:space="preserve"> organizacjami zajmującymi się ochroną zwierząt,</w:t>
            </w:r>
            <w:r>
              <w:rPr>
                <w:rFonts w:ascii="Times New Roman" w:hAnsi="Times New Roman" w:cs="Times New Roman"/>
              </w:rPr>
              <w:t xml:space="preserve"> ze związkami zawodowymi, a także z </w:t>
            </w:r>
            <w:r w:rsidRPr="00B3746F">
              <w:rPr>
                <w:rFonts w:ascii="Times New Roman" w:hAnsi="Times New Roman" w:cs="Times New Roman"/>
              </w:rPr>
              <w:t>Rad</w:t>
            </w:r>
            <w:r>
              <w:rPr>
                <w:rFonts w:ascii="Times New Roman" w:hAnsi="Times New Roman" w:cs="Times New Roman"/>
              </w:rPr>
              <w:t>ą</w:t>
            </w:r>
            <w:r w:rsidRPr="00B3746F">
              <w:rPr>
                <w:rFonts w:ascii="Times New Roman" w:hAnsi="Times New Roman" w:cs="Times New Roman"/>
              </w:rPr>
              <w:t xml:space="preserve"> Dialogu Społecznego w Rolnictwie</w:t>
            </w:r>
            <w:r>
              <w:rPr>
                <w:rFonts w:ascii="Times New Roman" w:hAnsi="Times New Roman" w:cs="Times New Roman"/>
              </w:rPr>
              <w:t xml:space="preserve"> będącą organem pomocniczym Ministra Rolnictwa i Rozwoju Wsi.</w:t>
            </w:r>
            <w:r w:rsidR="00176E1F">
              <w:rPr>
                <w:rFonts w:ascii="Times New Roman" w:hAnsi="Times New Roman" w:cs="Times New Roman"/>
                <w:spacing w:val="-2"/>
              </w:rPr>
              <w:t xml:space="preserve"> </w:t>
            </w:r>
          </w:p>
          <w:p w:rsidR="00176E1F" w:rsidRDefault="0088629B" w:rsidP="00B74329">
            <w:pPr>
              <w:spacing w:line="240" w:lineRule="auto"/>
              <w:jc w:val="both"/>
              <w:rPr>
                <w:rFonts w:ascii="Times New Roman" w:hAnsi="Times New Roman" w:cs="Times New Roman"/>
                <w:spacing w:val="-2"/>
              </w:rPr>
            </w:pPr>
            <w:r w:rsidRPr="0088629B">
              <w:rPr>
                <w:rFonts w:ascii="Times New Roman" w:hAnsi="Times New Roman" w:cs="Times New Roman"/>
                <w:spacing w:val="-2"/>
              </w:rPr>
              <w:t xml:space="preserve">Przedmiotowy projekt ustawy zostanie przedstawiony do </w:t>
            </w:r>
            <w:r w:rsidR="00565C5E">
              <w:rPr>
                <w:rFonts w:ascii="Times New Roman" w:hAnsi="Times New Roman" w:cs="Times New Roman"/>
                <w:spacing w:val="-2"/>
              </w:rPr>
              <w:t>zaopiniowania</w:t>
            </w:r>
            <w:r w:rsidRPr="0088629B">
              <w:rPr>
                <w:rFonts w:ascii="Times New Roman" w:hAnsi="Times New Roman" w:cs="Times New Roman"/>
                <w:spacing w:val="-2"/>
              </w:rPr>
              <w:t xml:space="preserve"> </w:t>
            </w:r>
            <w:r w:rsidR="00B16052">
              <w:rPr>
                <w:rFonts w:ascii="Times New Roman" w:hAnsi="Times New Roman" w:cs="Times New Roman"/>
                <w:spacing w:val="-2"/>
              </w:rPr>
              <w:t>przez</w:t>
            </w:r>
            <w:r w:rsidRPr="0088629B">
              <w:rPr>
                <w:rFonts w:ascii="Times New Roman" w:hAnsi="Times New Roman" w:cs="Times New Roman"/>
                <w:spacing w:val="-2"/>
              </w:rPr>
              <w:t>: Niezależny Samorządny Związek Zawodowy Rolników Indywidualnych „Solidarność”, Związek Zawodowy Rolnictwa „SAMOOBRONA”, Krajowy Związek Rolników Kółek i Organizacji Rolniczych, Federacj</w:t>
            </w:r>
            <w:r w:rsidR="00B16052">
              <w:rPr>
                <w:rFonts w:ascii="Times New Roman" w:hAnsi="Times New Roman" w:cs="Times New Roman"/>
                <w:spacing w:val="-2"/>
              </w:rPr>
              <w:t>ę</w:t>
            </w:r>
            <w:r w:rsidRPr="0088629B">
              <w:rPr>
                <w:rFonts w:ascii="Times New Roman" w:hAnsi="Times New Roman" w:cs="Times New Roman"/>
                <w:spacing w:val="-2"/>
              </w:rPr>
              <w:t xml:space="preserve"> Związków Kółek i Organizacji Rolniczych RP, Związek Zawodowy Rolników „OJCZYZNA”, Związek Zawodowy Rolników Rzeczpospolitej „SOLIDARNI”, Związek Zawodowy Pracowników Rolnictwa w RP, Związek Zawodowy Centrum Narodowe Młodych Rolników, Ogólnopolskie Porozumienie Związków Zawodowych Rolników i Organizacji Rolniczych, Federacj</w:t>
            </w:r>
            <w:r w:rsidR="00B16052">
              <w:rPr>
                <w:rFonts w:ascii="Times New Roman" w:hAnsi="Times New Roman" w:cs="Times New Roman"/>
                <w:spacing w:val="-2"/>
              </w:rPr>
              <w:t>ę</w:t>
            </w:r>
            <w:r w:rsidRPr="0088629B">
              <w:rPr>
                <w:rFonts w:ascii="Times New Roman" w:hAnsi="Times New Roman" w:cs="Times New Roman"/>
                <w:spacing w:val="-2"/>
              </w:rPr>
              <w:t xml:space="preserve"> Branżowych Związków Producentów Rolnych, Krajow</w:t>
            </w:r>
            <w:r w:rsidR="0002391F">
              <w:rPr>
                <w:rFonts w:ascii="Times New Roman" w:hAnsi="Times New Roman" w:cs="Times New Roman"/>
                <w:spacing w:val="-2"/>
              </w:rPr>
              <w:t>ą</w:t>
            </w:r>
            <w:r w:rsidRPr="0088629B">
              <w:rPr>
                <w:rFonts w:ascii="Times New Roman" w:hAnsi="Times New Roman" w:cs="Times New Roman"/>
                <w:spacing w:val="-2"/>
              </w:rPr>
              <w:t xml:space="preserve"> Rad</w:t>
            </w:r>
            <w:r w:rsidR="0002391F">
              <w:rPr>
                <w:rFonts w:ascii="Times New Roman" w:hAnsi="Times New Roman" w:cs="Times New Roman"/>
                <w:spacing w:val="-2"/>
              </w:rPr>
              <w:t>ę Spółdzielczą</w:t>
            </w:r>
            <w:r w:rsidRPr="0088629B">
              <w:rPr>
                <w:rFonts w:ascii="Times New Roman" w:hAnsi="Times New Roman" w:cs="Times New Roman"/>
                <w:spacing w:val="-2"/>
              </w:rPr>
              <w:t>, Krajow</w:t>
            </w:r>
            <w:r w:rsidR="0002391F">
              <w:rPr>
                <w:rFonts w:ascii="Times New Roman" w:hAnsi="Times New Roman" w:cs="Times New Roman"/>
                <w:spacing w:val="-2"/>
              </w:rPr>
              <w:t>ą</w:t>
            </w:r>
            <w:r w:rsidRPr="0088629B">
              <w:rPr>
                <w:rFonts w:ascii="Times New Roman" w:hAnsi="Times New Roman" w:cs="Times New Roman"/>
                <w:spacing w:val="-2"/>
              </w:rPr>
              <w:t xml:space="preserve"> Rad</w:t>
            </w:r>
            <w:r w:rsidR="0002391F">
              <w:rPr>
                <w:rFonts w:ascii="Times New Roman" w:hAnsi="Times New Roman" w:cs="Times New Roman"/>
                <w:spacing w:val="-2"/>
              </w:rPr>
              <w:t>ę Izb Rolniczych, Federację</w:t>
            </w:r>
            <w:r w:rsidRPr="0088629B">
              <w:rPr>
                <w:rFonts w:ascii="Times New Roman" w:hAnsi="Times New Roman" w:cs="Times New Roman"/>
                <w:spacing w:val="-2"/>
              </w:rPr>
              <w:t xml:space="preserve"> Związków Pracodawców-Dzierżawców i Właścicieli Rolnych, Krajowy Związek Rewizyjny Rolniczych Spółdzielni Produkcyjnych, Związek Zawodowy Rolnictw</w:t>
            </w:r>
            <w:r w:rsidR="00B53DB3">
              <w:rPr>
                <w:rFonts w:ascii="Times New Roman" w:hAnsi="Times New Roman" w:cs="Times New Roman"/>
                <w:spacing w:val="-2"/>
              </w:rPr>
              <w:t>a i Obszarów Wiejskich „REGIONY”</w:t>
            </w:r>
            <w:r w:rsidRPr="0088629B">
              <w:rPr>
                <w:rFonts w:ascii="Times New Roman" w:hAnsi="Times New Roman" w:cs="Times New Roman"/>
                <w:spacing w:val="-2"/>
              </w:rPr>
              <w:t xml:space="preserve">, Związek Zawodowy Wsi </w:t>
            </w:r>
            <w:r w:rsidR="00B53DB3">
              <w:rPr>
                <w:rFonts w:ascii="Times New Roman" w:hAnsi="Times New Roman" w:cs="Times New Roman"/>
                <w:spacing w:val="-2"/>
              </w:rPr>
              <w:br/>
            </w:r>
            <w:r w:rsidRPr="0088629B">
              <w:rPr>
                <w:rFonts w:ascii="Times New Roman" w:hAnsi="Times New Roman" w:cs="Times New Roman"/>
                <w:spacing w:val="-2"/>
              </w:rPr>
              <w:t>i Rolnictwa "Solidarność Wiejska", Niezależny Samorządny Związek Zawodowy „Solidarność”, Sekretariat Rolnictwa Komisji Krajowej NSZZ „Solidarność”, Niezależny Samorządny Związek Zawodowy Solidarność ’80, Ogólnopolskie Porozumienie Związków Zawodowych, Forum Związków Zawodowych, Konfederacj</w:t>
            </w:r>
            <w:r w:rsidR="0002391F">
              <w:rPr>
                <w:rFonts w:ascii="Times New Roman" w:hAnsi="Times New Roman" w:cs="Times New Roman"/>
                <w:spacing w:val="-2"/>
              </w:rPr>
              <w:t>ę</w:t>
            </w:r>
            <w:r w:rsidRPr="0088629B">
              <w:rPr>
                <w:rFonts w:ascii="Times New Roman" w:hAnsi="Times New Roman" w:cs="Times New Roman"/>
                <w:spacing w:val="-2"/>
              </w:rPr>
              <w:t xml:space="preserve"> LEWIATAN, Pracodawc</w:t>
            </w:r>
            <w:r w:rsidR="0002391F">
              <w:rPr>
                <w:rFonts w:ascii="Times New Roman" w:hAnsi="Times New Roman" w:cs="Times New Roman"/>
                <w:spacing w:val="-2"/>
              </w:rPr>
              <w:t>ów</w:t>
            </w:r>
            <w:r w:rsidRPr="0088629B">
              <w:rPr>
                <w:rFonts w:ascii="Times New Roman" w:hAnsi="Times New Roman" w:cs="Times New Roman"/>
                <w:spacing w:val="-2"/>
              </w:rPr>
              <w:t xml:space="preserve"> Rzeczypospolitej Polskiej, Business Centre Club, Krajow</w:t>
            </w:r>
            <w:r w:rsidR="0002391F">
              <w:rPr>
                <w:rFonts w:ascii="Times New Roman" w:hAnsi="Times New Roman" w:cs="Times New Roman"/>
                <w:spacing w:val="-2"/>
              </w:rPr>
              <w:t>ą</w:t>
            </w:r>
            <w:r w:rsidRPr="0088629B">
              <w:rPr>
                <w:rFonts w:ascii="Times New Roman" w:hAnsi="Times New Roman" w:cs="Times New Roman"/>
                <w:spacing w:val="-2"/>
              </w:rPr>
              <w:t xml:space="preserve"> Izb</w:t>
            </w:r>
            <w:r w:rsidR="0002391F">
              <w:rPr>
                <w:rFonts w:ascii="Times New Roman" w:hAnsi="Times New Roman" w:cs="Times New Roman"/>
                <w:spacing w:val="-2"/>
              </w:rPr>
              <w:t>ę</w:t>
            </w:r>
            <w:r w:rsidRPr="0088629B">
              <w:rPr>
                <w:rFonts w:ascii="Times New Roman" w:hAnsi="Times New Roman" w:cs="Times New Roman"/>
                <w:spacing w:val="-2"/>
              </w:rPr>
              <w:t xml:space="preserve"> Lekarsko-Weterynaryjn</w:t>
            </w:r>
            <w:r w:rsidR="00B53DB3">
              <w:rPr>
                <w:rFonts w:ascii="Times New Roman" w:hAnsi="Times New Roman" w:cs="Times New Roman"/>
                <w:spacing w:val="-2"/>
              </w:rPr>
              <w:t>ą</w:t>
            </w:r>
            <w:r w:rsidRPr="0088629B">
              <w:rPr>
                <w:rFonts w:ascii="Times New Roman" w:hAnsi="Times New Roman" w:cs="Times New Roman"/>
                <w:spacing w:val="-2"/>
              </w:rPr>
              <w:t xml:space="preserve">, Ogólnopolski Związek Zawodowy Lekarzy Weterynarii Inspekcji Weterynaryjnej, Ogólnopolski Związek Zawodowy Pracowników Inspekcji Weterynaryjnej, Ogólnopolskie Stowarzyszenie Lekarzy Weterynarii Wolnej Praktyki </w:t>
            </w:r>
            <w:r w:rsidRPr="00081CBB">
              <w:rPr>
                <w:rFonts w:ascii="Times New Roman" w:hAnsi="Times New Roman" w:cs="Times New Roman"/>
                <w:i/>
                <w:spacing w:val="-2"/>
              </w:rPr>
              <w:t>Medicus Veterinarius</w:t>
            </w:r>
            <w:r w:rsidRPr="0088629B">
              <w:rPr>
                <w:rFonts w:ascii="Times New Roman" w:hAnsi="Times New Roman" w:cs="Times New Roman"/>
                <w:spacing w:val="-2"/>
              </w:rPr>
              <w:t>, Polski Związek Zawodowy Rolników, Ogólnopolskie Stowarzyszenie Techników Weterynarii ESKULAP, Ogólnopolskie Stowarzyszenie Lekarzy Weterynarii Wykonujących Urzędowe Czynności Zlecone, Polsk</w:t>
            </w:r>
            <w:r w:rsidR="0002391F">
              <w:rPr>
                <w:rFonts w:ascii="Times New Roman" w:hAnsi="Times New Roman" w:cs="Times New Roman"/>
                <w:spacing w:val="-2"/>
              </w:rPr>
              <w:t>ą</w:t>
            </w:r>
            <w:r w:rsidRPr="0088629B">
              <w:rPr>
                <w:rFonts w:ascii="Times New Roman" w:hAnsi="Times New Roman" w:cs="Times New Roman"/>
                <w:spacing w:val="-2"/>
              </w:rPr>
              <w:t xml:space="preserve"> Federacj</w:t>
            </w:r>
            <w:r w:rsidR="0002391F">
              <w:rPr>
                <w:rFonts w:ascii="Times New Roman" w:hAnsi="Times New Roman" w:cs="Times New Roman"/>
                <w:spacing w:val="-2"/>
              </w:rPr>
              <w:t>ę</w:t>
            </w:r>
            <w:r w:rsidRPr="0088629B">
              <w:rPr>
                <w:rFonts w:ascii="Times New Roman" w:hAnsi="Times New Roman" w:cs="Times New Roman"/>
                <w:spacing w:val="-2"/>
              </w:rPr>
              <w:t xml:space="preserve"> Hodowców Bydła i Producentów Mleka, Polski Związek Hodowców i Producentów Bydła Mięsnego, Stowarzyszenie Producentów Trzody Chlewnej Podlasie, Podlaski Związek Producentów Trzody Chlewnej, Podlask</w:t>
            </w:r>
            <w:r w:rsidR="0002391F">
              <w:rPr>
                <w:rFonts w:ascii="Times New Roman" w:hAnsi="Times New Roman" w:cs="Times New Roman"/>
                <w:spacing w:val="-2"/>
              </w:rPr>
              <w:t>ą</w:t>
            </w:r>
            <w:r w:rsidRPr="0088629B">
              <w:rPr>
                <w:rFonts w:ascii="Times New Roman" w:hAnsi="Times New Roman" w:cs="Times New Roman"/>
                <w:spacing w:val="-2"/>
              </w:rPr>
              <w:t xml:space="preserve"> Izb</w:t>
            </w:r>
            <w:r w:rsidR="0002391F">
              <w:rPr>
                <w:rFonts w:ascii="Times New Roman" w:hAnsi="Times New Roman" w:cs="Times New Roman"/>
                <w:spacing w:val="-2"/>
              </w:rPr>
              <w:t>ę Rolniczą</w:t>
            </w:r>
            <w:r w:rsidRPr="0088629B">
              <w:rPr>
                <w:rFonts w:ascii="Times New Roman" w:hAnsi="Times New Roman" w:cs="Times New Roman"/>
                <w:spacing w:val="-2"/>
              </w:rPr>
              <w:t>, Uni</w:t>
            </w:r>
            <w:r w:rsidR="0002391F">
              <w:rPr>
                <w:rFonts w:ascii="Times New Roman" w:hAnsi="Times New Roman" w:cs="Times New Roman"/>
                <w:spacing w:val="-2"/>
              </w:rPr>
              <w:t xml:space="preserve">ę </w:t>
            </w:r>
            <w:r w:rsidRPr="0088629B">
              <w:rPr>
                <w:rFonts w:ascii="Times New Roman" w:hAnsi="Times New Roman" w:cs="Times New Roman"/>
                <w:spacing w:val="-2"/>
              </w:rPr>
              <w:t xml:space="preserve">Producentów i Pracodawców Przemysłu Mięsnego, Związek Polskie Mięso, Polski Związek Hodowców i Producentów </w:t>
            </w:r>
            <w:r w:rsidRPr="0088629B">
              <w:rPr>
                <w:rFonts w:ascii="Times New Roman" w:hAnsi="Times New Roman" w:cs="Times New Roman"/>
                <w:spacing w:val="-2"/>
              </w:rPr>
              <w:lastRenderedPageBreak/>
              <w:t>Trzody Chlewnej „POLSUS”, Krajowy Związków Pracodawców–Producentów Trzody Chlewnej, Ogólnopolski Związek Producentów Drobiu POLDRÓB, Stowarzyszenie Rzeźników i Wędliniarzy, Związek Powiatów Polskich, Związek Gmin Wiejskich Rzeczypospolitej Polskiej, Polski Związek Łowiecki, Związek Rzemiosła Polskiego</w:t>
            </w:r>
            <w:r w:rsidR="00B74329">
              <w:rPr>
                <w:rFonts w:ascii="Times New Roman" w:hAnsi="Times New Roman" w:cs="Times New Roman"/>
                <w:spacing w:val="-2"/>
              </w:rPr>
              <w:t>,</w:t>
            </w:r>
            <w:r w:rsidRPr="0088629B">
              <w:rPr>
                <w:rFonts w:ascii="Times New Roman" w:hAnsi="Times New Roman" w:cs="Times New Roman"/>
                <w:spacing w:val="-2"/>
              </w:rPr>
              <w:t xml:space="preserve"> Krajowy Związek Grup Producentów Rolnych – Izba Gospodarcza</w:t>
            </w:r>
            <w:r w:rsidR="00B74329">
              <w:rPr>
                <w:rFonts w:ascii="Times New Roman" w:hAnsi="Times New Roman" w:cs="Times New Roman"/>
                <w:spacing w:val="-2"/>
              </w:rPr>
              <w:t xml:space="preserve">, </w:t>
            </w:r>
            <w:r w:rsidR="00B74329" w:rsidRPr="00B74329">
              <w:rPr>
                <w:rFonts w:ascii="Times New Roman" w:hAnsi="Times New Roman" w:cs="Times New Roman"/>
                <w:spacing w:val="-2"/>
              </w:rPr>
              <w:t>Towarzystwo Opieki nad Zwierzętami w Polsce</w:t>
            </w:r>
            <w:r w:rsidR="00B74329">
              <w:rPr>
                <w:rFonts w:ascii="Times New Roman" w:hAnsi="Times New Roman" w:cs="Times New Roman"/>
                <w:spacing w:val="-2"/>
              </w:rPr>
              <w:t xml:space="preserve">, </w:t>
            </w:r>
            <w:r w:rsidR="00B74329" w:rsidRPr="00B74329">
              <w:rPr>
                <w:rFonts w:ascii="Times New Roman" w:hAnsi="Times New Roman" w:cs="Times New Roman"/>
                <w:spacing w:val="-2"/>
              </w:rPr>
              <w:t>Ogólnopolskie Towarzystwo Ochrony Zwierząt – OTOZ Animals</w:t>
            </w:r>
            <w:r w:rsidR="00B74329">
              <w:rPr>
                <w:rFonts w:ascii="Times New Roman" w:hAnsi="Times New Roman" w:cs="Times New Roman"/>
                <w:spacing w:val="-2"/>
              </w:rPr>
              <w:t xml:space="preserve">, </w:t>
            </w:r>
            <w:r w:rsidR="00B74329" w:rsidRPr="00B74329">
              <w:rPr>
                <w:rFonts w:ascii="Times New Roman" w:hAnsi="Times New Roman" w:cs="Times New Roman"/>
                <w:spacing w:val="-2"/>
              </w:rPr>
              <w:t>Fundacja "Zwierzęta i my"</w:t>
            </w:r>
            <w:r w:rsidR="00B74329">
              <w:rPr>
                <w:rFonts w:ascii="Times New Roman" w:hAnsi="Times New Roman" w:cs="Times New Roman"/>
                <w:spacing w:val="-2"/>
              </w:rPr>
              <w:t xml:space="preserve">, </w:t>
            </w:r>
            <w:r w:rsidR="00513CD8" w:rsidRPr="00513CD8">
              <w:rPr>
                <w:rFonts w:ascii="Times New Roman" w:hAnsi="Times New Roman" w:cs="Times New Roman"/>
                <w:spacing w:val="-2"/>
              </w:rPr>
              <w:t xml:space="preserve">Fundacja Międzynarodowy Ruch na Rzecz Zwierząt </w:t>
            </w:r>
            <w:r w:rsidR="0091144A" w:rsidRPr="0088629B">
              <w:rPr>
                <w:rFonts w:ascii="Times New Roman" w:hAnsi="Times New Roman" w:cs="Times New Roman"/>
                <w:spacing w:val="-2"/>
              </w:rPr>
              <w:t>–</w:t>
            </w:r>
            <w:r w:rsidR="00513CD8" w:rsidRPr="00513CD8">
              <w:rPr>
                <w:rFonts w:ascii="Times New Roman" w:hAnsi="Times New Roman" w:cs="Times New Roman"/>
                <w:spacing w:val="-2"/>
              </w:rPr>
              <w:t xml:space="preserve"> Viva!</w:t>
            </w:r>
            <w:r w:rsidR="00513CD8">
              <w:rPr>
                <w:rFonts w:ascii="Times New Roman" w:hAnsi="Times New Roman" w:cs="Times New Roman"/>
                <w:spacing w:val="-2"/>
              </w:rPr>
              <w:t xml:space="preserve">, </w:t>
            </w:r>
            <w:r w:rsidR="00513CD8" w:rsidRPr="00513CD8">
              <w:rPr>
                <w:rFonts w:ascii="Times New Roman" w:hAnsi="Times New Roman" w:cs="Times New Roman"/>
                <w:spacing w:val="-2"/>
              </w:rPr>
              <w:t>Stowarzyszenie Ekologiczno-Kulturalne Klub Gaja</w:t>
            </w:r>
            <w:r w:rsidR="00513CD8">
              <w:rPr>
                <w:rFonts w:ascii="Times New Roman" w:hAnsi="Times New Roman" w:cs="Times New Roman"/>
                <w:spacing w:val="-2"/>
              </w:rPr>
              <w:t xml:space="preserve">, </w:t>
            </w:r>
            <w:r w:rsidR="00513CD8" w:rsidRPr="00513CD8">
              <w:rPr>
                <w:rFonts w:ascii="Times New Roman" w:hAnsi="Times New Roman" w:cs="Times New Roman"/>
                <w:spacing w:val="-2"/>
              </w:rPr>
              <w:t>Fundacja Greenpeace Polska</w:t>
            </w:r>
            <w:r>
              <w:rPr>
                <w:rFonts w:ascii="Times New Roman" w:hAnsi="Times New Roman" w:cs="Times New Roman"/>
                <w:spacing w:val="-2"/>
              </w:rPr>
              <w:t>.</w:t>
            </w:r>
          </w:p>
          <w:p w:rsidR="000D61C5" w:rsidRPr="005665A3" w:rsidRDefault="000D61C5" w:rsidP="002A070E">
            <w:pPr>
              <w:spacing w:line="240" w:lineRule="auto"/>
              <w:jc w:val="both"/>
              <w:rPr>
                <w:rFonts w:ascii="Times New Roman" w:hAnsi="Times New Roman" w:cs="Times New Roman"/>
                <w:spacing w:val="-2"/>
              </w:rPr>
            </w:pPr>
            <w:r>
              <w:rPr>
                <w:rFonts w:ascii="Times New Roman" w:hAnsi="Times New Roman" w:cs="Times New Roman"/>
                <w:spacing w:val="-2"/>
              </w:rPr>
              <w:t xml:space="preserve">Planuje się rozpoczęcie konsultacji publicznych w październiku 2019 r. Termin do zajęcia stanowiska przez wyżej wymienione podmioty, którym projekt </w:t>
            </w:r>
            <w:r w:rsidR="0091144A">
              <w:rPr>
                <w:rFonts w:ascii="Times New Roman" w:hAnsi="Times New Roman" w:cs="Times New Roman"/>
                <w:spacing w:val="-2"/>
              </w:rPr>
              <w:t>zostanie p</w:t>
            </w:r>
            <w:r w:rsidRPr="000D61C5">
              <w:rPr>
                <w:rFonts w:ascii="Times New Roman" w:hAnsi="Times New Roman" w:cs="Times New Roman"/>
                <w:spacing w:val="-2"/>
              </w:rPr>
              <w:t>rzedstawi</w:t>
            </w:r>
            <w:r w:rsidR="0091144A">
              <w:rPr>
                <w:rFonts w:ascii="Times New Roman" w:hAnsi="Times New Roman" w:cs="Times New Roman"/>
                <w:spacing w:val="-2"/>
              </w:rPr>
              <w:t>ony</w:t>
            </w:r>
            <w:r w:rsidRPr="000D61C5">
              <w:rPr>
                <w:rFonts w:ascii="Times New Roman" w:hAnsi="Times New Roman" w:cs="Times New Roman"/>
                <w:spacing w:val="-2"/>
              </w:rPr>
              <w:t xml:space="preserve"> do konsultacji</w:t>
            </w:r>
            <w:r w:rsidR="0091144A">
              <w:rPr>
                <w:rFonts w:ascii="Times New Roman" w:hAnsi="Times New Roman" w:cs="Times New Roman"/>
                <w:spacing w:val="-2"/>
              </w:rPr>
              <w:t xml:space="preserve">, będzie </w:t>
            </w:r>
            <w:r w:rsidR="002A070E" w:rsidRPr="00DE0030">
              <w:rPr>
                <w:rFonts w:ascii="Times New Roman" w:hAnsi="Times New Roman" w:cs="Times New Roman"/>
                <w:spacing w:val="-2"/>
              </w:rPr>
              <w:t>wynosił</w:t>
            </w:r>
            <w:r w:rsidR="0091144A" w:rsidRPr="00DE0030">
              <w:rPr>
                <w:rFonts w:ascii="Times New Roman" w:hAnsi="Times New Roman" w:cs="Times New Roman"/>
                <w:spacing w:val="-2"/>
              </w:rPr>
              <w:t xml:space="preserve"> </w:t>
            </w:r>
            <w:bookmarkStart w:id="3" w:name="_GoBack"/>
            <w:bookmarkEnd w:id="3"/>
            <w:r w:rsidR="0091144A" w:rsidRPr="00DE0030">
              <w:rPr>
                <w:rFonts w:ascii="Times New Roman" w:hAnsi="Times New Roman" w:cs="Times New Roman"/>
                <w:spacing w:val="-2"/>
              </w:rPr>
              <w:t>30 dni.</w:t>
            </w:r>
            <w:r>
              <w:rPr>
                <w:rFonts w:ascii="Times New Roman" w:hAnsi="Times New Roman" w:cs="Times New Roman"/>
                <w:spacing w:val="-2"/>
              </w:rPr>
              <w:t xml:space="preserve"> </w:t>
            </w:r>
          </w:p>
        </w:tc>
      </w:tr>
      <w:tr w:rsidR="00176E1F" w:rsidRPr="005665A3" w:rsidTr="0088352E">
        <w:trPr>
          <w:trHeight w:val="363"/>
        </w:trPr>
        <w:tc>
          <w:tcPr>
            <w:tcW w:w="10591" w:type="dxa"/>
            <w:gridSpan w:val="28"/>
            <w:shd w:val="clear" w:color="auto" w:fill="99CCFF"/>
            <w:vAlign w:val="center"/>
          </w:tcPr>
          <w:p w:rsidR="00176E1F" w:rsidRPr="005665A3" w:rsidRDefault="00176E1F" w:rsidP="00176E1F">
            <w:pPr>
              <w:numPr>
                <w:ilvl w:val="0"/>
                <w:numId w:val="3"/>
              </w:numPr>
              <w:spacing w:before="60" w:after="60" w:line="240" w:lineRule="auto"/>
              <w:ind w:left="318" w:hanging="284"/>
              <w:jc w:val="both"/>
              <w:rPr>
                <w:rFonts w:ascii="Times New Roman" w:hAnsi="Times New Roman" w:cs="Times New Roman"/>
                <w:b/>
                <w:bCs/>
                <w:color w:val="000000"/>
              </w:rPr>
            </w:pPr>
            <w:r w:rsidRPr="005665A3">
              <w:rPr>
                <w:rFonts w:ascii="Times New Roman" w:hAnsi="Times New Roman" w:cs="Times New Roman"/>
                <w:b/>
                <w:bCs/>
                <w:color w:val="000000"/>
              </w:rPr>
              <w:lastRenderedPageBreak/>
              <w:t xml:space="preserve"> Wpływ na sektor finansów publicznych</w:t>
            </w:r>
          </w:p>
        </w:tc>
      </w:tr>
      <w:tr w:rsidR="00176E1F" w:rsidRPr="005665A3" w:rsidTr="0088352E">
        <w:trPr>
          <w:trHeight w:val="142"/>
        </w:trPr>
        <w:tc>
          <w:tcPr>
            <w:tcW w:w="1951" w:type="dxa"/>
            <w:gridSpan w:val="2"/>
            <w:vMerge w:val="restart"/>
            <w:shd w:val="clear" w:color="auto" w:fill="FFFFFF"/>
          </w:tcPr>
          <w:p w:rsidR="00176E1F" w:rsidRPr="005665A3" w:rsidRDefault="00176E1F" w:rsidP="00176E1F">
            <w:pPr>
              <w:spacing w:before="40" w:after="40"/>
              <w:rPr>
                <w:rFonts w:ascii="Times New Roman" w:hAnsi="Times New Roman" w:cs="Times New Roman"/>
                <w:i/>
                <w:iCs/>
                <w:color w:val="000000"/>
              </w:rPr>
            </w:pPr>
            <w:r w:rsidRPr="005665A3">
              <w:rPr>
                <w:rFonts w:ascii="Times New Roman" w:hAnsi="Times New Roman" w:cs="Times New Roman"/>
                <w:color w:val="000000"/>
              </w:rPr>
              <w:t>(ceny stałe z ….. r.)</w:t>
            </w:r>
          </w:p>
        </w:tc>
        <w:tc>
          <w:tcPr>
            <w:tcW w:w="8640" w:type="dxa"/>
            <w:gridSpan w:val="26"/>
            <w:shd w:val="clear" w:color="auto" w:fill="FFFFFF"/>
          </w:tcPr>
          <w:p w:rsidR="00176E1F" w:rsidRPr="005665A3" w:rsidRDefault="00176E1F" w:rsidP="00176E1F">
            <w:pPr>
              <w:spacing w:before="40" w:after="40" w:line="240" w:lineRule="auto"/>
              <w:jc w:val="center"/>
              <w:rPr>
                <w:rFonts w:ascii="Times New Roman" w:hAnsi="Times New Roman" w:cs="Times New Roman"/>
                <w:i/>
                <w:iCs/>
                <w:color w:val="000000"/>
                <w:spacing w:val="-2"/>
              </w:rPr>
            </w:pPr>
            <w:r w:rsidRPr="005665A3">
              <w:rPr>
                <w:rFonts w:ascii="Times New Roman" w:hAnsi="Times New Roman" w:cs="Times New Roman"/>
                <w:color w:val="000000"/>
              </w:rPr>
              <w:t>Skutki w okresie 10 lat od wejścia w życie zmian [mln zł]</w:t>
            </w:r>
          </w:p>
        </w:tc>
      </w:tr>
      <w:tr w:rsidR="00176E1F" w:rsidRPr="005665A3" w:rsidTr="0088352E">
        <w:trPr>
          <w:trHeight w:val="142"/>
        </w:trPr>
        <w:tc>
          <w:tcPr>
            <w:tcW w:w="1951" w:type="dxa"/>
            <w:gridSpan w:val="2"/>
            <w:vMerge/>
            <w:shd w:val="clear" w:color="auto" w:fill="FFFFFF"/>
          </w:tcPr>
          <w:p w:rsidR="00176E1F" w:rsidRPr="005665A3" w:rsidRDefault="00176E1F" w:rsidP="00176E1F">
            <w:pPr>
              <w:spacing w:before="40" w:after="40" w:line="240" w:lineRule="auto"/>
              <w:rPr>
                <w:rFonts w:ascii="Times New Roman" w:hAnsi="Times New Roman" w:cs="Times New Roman"/>
                <w:i/>
                <w:iCs/>
                <w:color w:val="000000"/>
              </w:rPr>
            </w:pPr>
          </w:p>
        </w:tc>
        <w:tc>
          <w:tcPr>
            <w:tcW w:w="702" w:type="dxa"/>
            <w:gridSpan w:val="2"/>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0</w:t>
            </w:r>
          </w:p>
        </w:tc>
        <w:tc>
          <w:tcPr>
            <w:tcW w:w="716" w:type="dxa"/>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1</w:t>
            </w:r>
          </w:p>
        </w:tc>
        <w:tc>
          <w:tcPr>
            <w:tcW w:w="708" w:type="dxa"/>
            <w:gridSpan w:val="3"/>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2</w:t>
            </w:r>
          </w:p>
        </w:tc>
        <w:tc>
          <w:tcPr>
            <w:tcW w:w="709" w:type="dxa"/>
            <w:gridSpan w:val="3"/>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3</w:t>
            </w:r>
          </w:p>
        </w:tc>
        <w:tc>
          <w:tcPr>
            <w:tcW w:w="709" w:type="dxa"/>
            <w:gridSpan w:val="2"/>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4</w:t>
            </w:r>
          </w:p>
        </w:tc>
        <w:tc>
          <w:tcPr>
            <w:tcW w:w="709" w:type="dxa"/>
            <w:gridSpan w:val="2"/>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5</w:t>
            </w:r>
          </w:p>
        </w:tc>
        <w:tc>
          <w:tcPr>
            <w:tcW w:w="708" w:type="dxa"/>
            <w:gridSpan w:val="4"/>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6</w:t>
            </w:r>
          </w:p>
        </w:tc>
        <w:tc>
          <w:tcPr>
            <w:tcW w:w="709" w:type="dxa"/>
            <w:gridSpan w:val="3"/>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7</w:t>
            </w:r>
          </w:p>
        </w:tc>
        <w:tc>
          <w:tcPr>
            <w:tcW w:w="709" w:type="dxa"/>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8</w:t>
            </w:r>
          </w:p>
        </w:tc>
        <w:tc>
          <w:tcPr>
            <w:tcW w:w="709" w:type="dxa"/>
            <w:gridSpan w:val="2"/>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9</w:t>
            </w:r>
          </w:p>
        </w:tc>
        <w:tc>
          <w:tcPr>
            <w:tcW w:w="708" w:type="dxa"/>
            <w:gridSpan w:val="2"/>
            <w:shd w:val="clear" w:color="auto" w:fill="FFFFFF"/>
          </w:tcPr>
          <w:p w:rsidR="00176E1F" w:rsidRPr="005665A3" w:rsidRDefault="00176E1F" w:rsidP="00176E1F">
            <w:pPr>
              <w:spacing w:line="240" w:lineRule="auto"/>
              <w:jc w:val="center"/>
              <w:rPr>
                <w:rFonts w:ascii="Times New Roman" w:hAnsi="Times New Roman" w:cs="Times New Roman"/>
                <w:color w:val="000000"/>
              </w:rPr>
            </w:pPr>
            <w:r w:rsidRPr="005665A3">
              <w:rPr>
                <w:rFonts w:ascii="Times New Roman" w:hAnsi="Times New Roman" w:cs="Times New Roman"/>
                <w:color w:val="000000"/>
              </w:rPr>
              <w:t>10</w:t>
            </w:r>
          </w:p>
        </w:tc>
        <w:tc>
          <w:tcPr>
            <w:tcW w:w="844" w:type="dxa"/>
            <w:shd w:val="clear" w:color="auto" w:fill="FFFFFF"/>
          </w:tcPr>
          <w:p w:rsidR="00176E1F" w:rsidRPr="005665A3" w:rsidRDefault="00176E1F" w:rsidP="00176E1F">
            <w:pPr>
              <w:spacing w:before="40" w:after="40" w:line="240" w:lineRule="auto"/>
              <w:jc w:val="center"/>
              <w:rPr>
                <w:rFonts w:ascii="Times New Roman" w:hAnsi="Times New Roman" w:cs="Times New Roman"/>
                <w:i/>
                <w:iCs/>
                <w:color w:val="000000"/>
                <w:spacing w:val="-2"/>
              </w:rPr>
            </w:pPr>
            <w:r w:rsidRPr="005665A3">
              <w:rPr>
                <w:rFonts w:ascii="Times New Roman" w:hAnsi="Times New Roman" w:cs="Times New Roman"/>
                <w:i/>
                <w:iCs/>
                <w:color w:val="000000"/>
                <w:spacing w:val="-2"/>
              </w:rPr>
              <w:t>Łącznie (0-10)</w:t>
            </w:r>
          </w:p>
        </w:tc>
      </w:tr>
      <w:tr w:rsidR="00E316A5" w:rsidRPr="005665A3" w:rsidTr="0088352E">
        <w:trPr>
          <w:trHeight w:val="321"/>
        </w:trPr>
        <w:tc>
          <w:tcPr>
            <w:tcW w:w="1951" w:type="dxa"/>
            <w:gridSpan w:val="2"/>
            <w:shd w:val="clear" w:color="auto" w:fill="FFFFFF"/>
            <w:vAlign w:val="center"/>
          </w:tcPr>
          <w:p w:rsidR="00E316A5" w:rsidRPr="005665A3" w:rsidRDefault="00E316A5" w:rsidP="00E316A5">
            <w:pPr>
              <w:spacing w:line="240" w:lineRule="auto"/>
              <w:rPr>
                <w:rFonts w:ascii="Times New Roman" w:hAnsi="Times New Roman" w:cs="Times New Roman"/>
                <w:color w:val="000000"/>
              </w:rPr>
            </w:pPr>
            <w:r w:rsidRPr="005665A3">
              <w:rPr>
                <w:rFonts w:ascii="Times New Roman" w:hAnsi="Times New Roman" w:cs="Times New Roman"/>
                <w:b/>
                <w:bCs/>
                <w:color w:val="000000"/>
              </w:rPr>
              <w:t>Dochody ogółem</w:t>
            </w:r>
          </w:p>
        </w:tc>
        <w:tc>
          <w:tcPr>
            <w:tcW w:w="702" w:type="dxa"/>
            <w:gridSpan w:val="2"/>
            <w:shd w:val="clear" w:color="auto" w:fill="FFFFFF"/>
          </w:tcPr>
          <w:p w:rsidR="00E316A5" w:rsidRPr="00DE0030" w:rsidRDefault="0084655C" w:rsidP="008F6D14">
            <w:pPr>
              <w:spacing w:line="240" w:lineRule="auto"/>
              <w:ind w:left="-144"/>
              <w:jc w:val="right"/>
              <w:rPr>
                <w:rFonts w:ascii="Times New Roman" w:hAnsi="Times New Roman" w:cs="Times New Roman"/>
                <w:color w:val="000000"/>
                <w:sz w:val="20"/>
                <w:szCs w:val="20"/>
              </w:rPr>
            </w:pPr>
            <w:r w:rsidRPr="006E1D7F">
              <w:rPr>
                <w:rFonts w:ascii="Times New Roman" w:hAnsi="Times New Roman" w:cs="Times New Roman"/>
                <w:color w:val="000000"/>
                <w:sz w:val="20"/>
                <w:szCs w:val="20"/>
              </w:rPr>
              <w:t>176,4</w:t>
            </w:r>
          </w:p>
        </w:tc>
        <w:tc>
          <w:tcPr>
            <w:tcW w:w="716" w:type="dxa"/>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708" w:type="dxa"/>
            <w:gridSpan w:val="3"/>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709" w:type="dxa"/>
            <w:gridSpan w:val="3"/>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709" w:type="dxa"/>
            <w:gridSpan w:val="2"/>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709" w:type="dxa"/>
            <w:gridSpan w:val="2"/>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708" w:type="dxa"/>
            <w:gridSpan w:val="4"/>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709" w:type="dxa"/>
            <w:gridSpan w:val="3"/>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709" w:type="dxa"/>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709" w:type="dxa"/>
            <w:gridSpan w:val="2"/>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708" w:type="dxa"/>
            <w:gridSpan w:val="2"/>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r w:rsidRPr="00DE0030">
              <w:rPr>
                <w:rFonts w:ascii="Times New Roman" w:hAnsi="Times New Roman" w:cs="Times New Roman"/>
                <w:color w:val="000000"/>
                <w:sz w:val="20"/>
                <w:szCs w:val="20"/>
              </w:rPr>
              <w:t>17</w:t>
            </w:r>
            <w:r w:rsidR="00667C22" w:rsidRPr="00DE0030">
              <w:rPr>
                <w:rFonts w:ascii="Times New Roman" w:hAnsi="Times New Roman" w:cs="Times New Roman"/>
                <w:color w:val="000000"/>
                <w:sz w:val="20"/>
                <w:szCs w:val="20"/>
              </w:rPr>
              <w:t>6</w:t>
            </w:r>
            <w:r w:rsidRPr="00DE0030">
              <w:rPr>
                <w:rFonts w:ascii="Times New Roman" w:hAnsi="Times New Roman" w:cs="Times New Roman"/>
                <w:color w:val="000000"/>
                <w:sz w:val="20"/>
                <w:szCs w:val="20"/>
              </w:rPr>
              <w:t>,</w:t>
            </w:r>
            <w:r w:rsidR="00667C22" w:rsidRPr="00DE0030">
              <w:rPr>
                <w:rFonts w:ascii="Times New Roman" w:hAnsi="Times New Roman" w:cs="Times New Roman"/>
                <w:color w:val="000000"/>
                <w:sz w:val="20"/>
                <w:szCs w:val="20"/>
              </w:rPr>
              <w:t>4</w:t>
            </w:r>
          </w:p>
        </w:tc>
        <w:tc>
          <w:tcPr>
            <w:tcW w:w="844" w:type="dxa"/>
            <w:shd w:val="clear" w:color="auto" w:fill="FFFFFF"/>
          </w:tcPr>
          <w:p w:rsidR="00E316A5" w:rsidRPr="00DE0030" w:rsidRDefault="00E316A5" w:rsidP="00E316A5">
            <w:pPr>
              <w:spacing w:line="240" w:lineRule="auto"/>
              <w:rPr>
                <w:rFonts w:ascii="Times New Roman" w:hAnsi="Times New Roman" w:cs="Times New Roman"/>
                <w:color w:val="000000"/>
                <w:spacing w:val="-2"/>
                <w:sz w:val="20"/>
                <w:szCs w:val="20"/>
              </w:rPr>
            </w:pPr>
            <w:r w:rsidRPr="00DE0030">
              <w:rPr>
                <w:rFonts w:ascii="Times New Roman" w:hAnsi="Times New Roman" w:cs="Times New Roman"/>
                <w:color w:val="000000"/>
                <w:spacing w:val="-2"/>
                <w:sz w:val="20"/>
                <w:szCs w:val="20"/>
              </w:rPr>
              <w:t>1</w:t>
            </w:r>
            <w:r w:rsidR="00667C22" w:rsidRPr="00DE0030">
              <w:rPr>
                <w:rFonts w:ascii="Times New Roman" w:hAnsi="Times New Roman" w:cs="Times New Roman"/>
                <w:color w:val="000000"/>
                <w:spacing w:val="-2"/>
                <w:sz w:val="20"/>
                <w:szCs w:val="20"/>
              </w:rPr>
              <w:t>940</w:t>
            </w:r>
            <w:r w:rsidRPr="00DE0030">
              <w:rPr>
                <w:rFonts w:ascii="Times New Roman" w:hAnsi="Times New Roman" w:cs="Times New Roman"/>
                <w:color w:val="000000"/>
                <w:spacing w:val="-2"/>
                <w:sz w:val="20"/>
                <w:szCs w:val="20"/>
              </w:rPr>
              <w:t>,</w:t>
            </w:r>
            <w:r w:rsidR="00667C22" w:rsidRPr="00DE0030">
              <w:rPr>
                <w:rFonts w:ascii="Times New Roman" w:hAnsi="Times New Roman" w:cs="Times New Roman"/>
                <w:color w:val="000000"/>
                <w:spacing w:val="-2"/>
                <w:sz w:val="20"/>
                <w:szCs w:val="20"/>
              </w:rPr>
              <w:t>4</w:t>
            </w:r>
          </w:p>
        </w:tc>
      </w:tr>
      <w:tr w:rsidR="00E316A5" w:rsidRPr="005665A3" w:rsidTr="0088352E">
        <w:trPr>
          <w:trHeight w:val="321"/>
        </w:trPr>
        <w:tc>
          <w:tcPr>
            <w:tcW w:w="1951" w:type="dxa"/>
            <w:gridSpan w:val="2"/>
            <w:shd w:val="clear" w:color="auto" w:fill="FFFFFF"/>
            <w:vAlign w:val="center"/>
          </w:tcPr>
          <w:p w:rsidR="00E316A5" w:rsidRPr="005665A3" w:rsidRDefault="00E316A5" w:rsidP="00E316A5">
            <w:pPr>
              <w:spacing w:line="240" w:lineRule="auto"/>
              <w:rPr>
                <w:rFonts w:ascii="Times New Roman" w:hAnsi="Times New Roman" w:cs="Times New Roman"/>
                <w:color w:val="000000"/>
              </w:rPr>
            </w:pPr>
            <w:r w:rsidRPr="005665A3">
              <w:rPr>
                <w:rFonts w:ascii="Times New Roman" w:hAnsi="Times New Roman" w:cs="Times New Roman"/>
                <w:color w:val="000000"/>
              </w:rPr>
              <w:t>budżet państwa</w:t>
            </w:r>
          </w:p>
        </w:tc>
        <w:tc>
          <w:tcPr>
            <w:tcW w:w="702" w:type="dxa"/>
            <w:gridSpan w:val="2"/>
            <w:shd w:val="clear" w:color="auto" w:fill="FFFFFF"/>
          </w:tcPr>
          <w:p w:rsidR="00E316A5" w:rsidRPr="00E316A5" w:rsidRDefault="0084655C" w:rsidP="008F6D14">
            <w:pPr>
              <w:spacing w:line="240" w:lineRule="auto"/>
              <w:ind w:left="-25" w:hanging="127"/>
              <w:jc w:val="right"/>
              <w:rPr>
                <w:rFonts w:ascii="Times New Roman" w:hAnsi="Times New Roman" w:cs="Times New Roman"/>
                <w:color w:val="000000"/>
              </w:rPr>
            </w:pPr>
            <w:r>
              <w:rPr>
                <w:rFonts w:ascii="Times New Roman" w:hAnsi="Times New Roman" w:cs="Times New Roman"/>
                <w:color w:val="000000"/>
              </w:rPr>
              <w:t>31,2</w:t>
            </w:r>
          </w:p>
        </w:tc>
        <w:tc>
          <w:tcPr>
            <w:tcW w:w="716" w:type="dxa"/>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31</w:t>
            </w:r>
            <w:r w:rsidR="00E316A5" w:rsidRPr="008F6D14">
              <w:rPr>
                <w:rFonts w:ascii="Times New Roman" w:hAnsi="Times New Roman" w:cs="Times New Roman"/>
                <w:color w:val="000000"/>
              </w:rPr>
              <w:t>,</w:t>
            </w:r>
            <w:r>
              <w:rPr>
                <w:rFonts w:ascii="Times New Roman" w:hAnsi="Times New Roman" w:cs="Times New Roman"/>
                <w:color w:val="000000"/>
              </w:rPr>
              <w:t>2</w:t>
            </w:r>
          </w:p>
        </w:tc>
        <w:tc>
          <w:tcPr>
            <w:tcW w:w="708" w:type="dxa"/>
            <w:gridSpan w:val="3"/>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31</w:t>
            </w:r>
            <w:r w:rsidR="00E316A5" w:rsidRPr="008F6D14">
              <w:rPr>
                <w:rFonts w:ascii="Times New Roman" w:hAnsi="Times New Roman" w:cs="Times New Roman"/>
                <w:color w:val="000000"/>
              </w:rPr>
              <w:t>,</w:t>
            </w:r>
            <w:r>
              <w:rPr>
                <w:rFonts w:ascii="Times New Roman" w:hAnsi="Times New Roman" w:cs="Times New Roman"/>
                <w:color w:val="000000"/>
              </w:rPr>
              <w:t>2</w:t>
            </w:r>
          </w:p>
        </w:tc>
        <w:tc>
          <w:tcPr>
            <w:tcW w:w="709" w:type="dxa"/>
            <w:gridSpan w:val="3"/>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31</w:t>
            </w:r>
            <w:r w:rsidR="00E316A5" w:rsidRPr="008F6D14">
              <w:rPr>
                <w:rFonts w:ascii="Times New Roman" w:hAnsi="Times New Roman" w:cs="Times New Roman"/>
                <w:color w:val="000000"/>
              </w:rPr>
              <w:t>,</w:t>
            </w:r>
            <w:r>
              <w:rPr>
                <w:rFonts w:ascii="Times New Roman" w:hAnsi="Times New Roman" w:cs="Times New Roman"/>
                <w:color w:val="000000"/>
              </w:rPr>
              <w:t>2</w:t>
            </w:r>
          </w:p>
        </w:tc>
        <w:tc>
          <w:tcPr>
            <w:tcW w:w="709" w:type="dxa"/>
            <w:gridSpan w:val="2"/>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31,2</w:t>
            </w:r>
          </w:p>
        </w:tc>
        <w:tc>
          <w:tcPr>
            <w:tcW w:w="709" w:type="dxa"/>
            <w:gridSpan w:val="2"/>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w:t>
            </w:r>
            <w:r w:rsidR="00E316A5" w:rsidRPr="008F6D14">
              <w:rPr>
                <w:rFonts w:ascii="Times New Roman" w:hAnsi="Times New Roman" w:cs="Times New Roman"/>
                <w:color w:val="000000"/>
              </w:rPr>
              <w:t>1,</w:t>
            </w:r>
            <w:r>
              <w:rPr>
                <w:rFonts w:ascii="Times New Roman" w:hAnsi="Times New Roman" w:cs="Times New Roman"/>
                <w:color w:val="000000"/>
              </w:rPr>
              <w:t>2</w:t>
            </w:r>
          </w:p>
        </w:tc>
        <w:tc>
          <w:tcPr>
            <w:tcW w:w="708" w:type="dxa"/>
            <w:gridSpan w:val="4"/>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w:t>
            </w:r>
            <w:r w:rsidR="00E316A5" w:rsidRPr="008F6D14">
              <w:rPr>
                <w:rFonts w:ascii="Times New Roman" w:hAnsi="Times New Roman" w:cs="Times New Roman"/>
                <w:color w:val="000000"/>
              </w:rPr>
              <w:t>1,</w:t>
            </w:r>
            <w:r>
              <w:rPr>
                <w:rFonts w:ascii="Times New Roman" w:hAnsi="Times New Roman" w:cs="Times New Roman"/>
                <w:color w:val="000000"/>
              </w:rPr>
              <w:t>2</w:t>
            </w:r>
          </w:p>
        </w:tc>
        <w:tc>
          <w:tcPr>
            <w:tcW w:w="709" w:type="dxa"/>
            <w:gridSpan w:val="3"/>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w:t>
            </w:r>
            <w:r w:rsidR="00E316A5" w:rsidRPr="008F6D14">
              <w:rPr>
                <w:rFonts w:ascii="Times New Roman" w:hAnsi="Times New Roman" w:cs="Times New Roman"/>
                <w:color w:val="000000"/>
              </w:rPr>
              <w:t>1,</w:t>
            </w:r>
            <w:r>
              <w:rPr>
                <w:rFonts w:ascii="Times New Roman" w:hAnsi="Times New Roman" w:cs="Times New Roman"/>
                <w:color w:val="000000"/>
              </w:rPr>
              <w:t>2</w:t>
            </w:r>
          </w:p>
        </w:tc>
        <w:tc>
          <w:tcPr>
            <w:tcW w:w="709" w:type="dxa"/>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w:t>
            </w:r>
            <w:r w:rsidR="00E316A5" w:rsidRPr="008F6D14">
              <w:rPr>
                <w:rFonts w:ascii="Times New Roman" w:hAnsi="Times New Roman" w:cs="Times New Roman"/>
                <w:color w:val="000000"/>
              </w:rPr>
              <w:t>1,</w:t>
            </w:r>
            <w:r>
              <w:rPr>
                <w:rFonts w:ascii="Times New Roman" w:hAnsi="Times New Roman" w:cs="Times New Roman"/>
                <w:color w:val="000000"/>
              </w:rPr>
              <w:t>2</w:t>
            </w:r>
          </w:p>
        </w:tc>
        <w:tc>
          <w:tcPr>
            <w:tcW w:w="709" w:type="dxa"/>
            <w:gridSpan w:val="2"/>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w:t>
            </w:r>
            <w:r w:rsidR="00E316A5" w:rsidRPr="008F6D14">
              <w:rPr>
                <w:rFonts w:ascii="Times New Roman" w:hAnsi="Times New Roman" w:cs="Times New Roman"/>
                <w:color w:val="000000"/>
              </w:rPr>
              <w:t>1,</w:t>
            </w:r>
            <w:r>
              <w:rPr>
                <w:rFonts w:ascii="Times New Roman" w:hAnsi="Times New Roman" w:cs="Times New Roman"/>
                <w:color w:val="000000"/>
              </w:rPr>
              <w:t>2</w:t>
            </w:r>
          </w:p>
        </w:tc>
        <w:tc>
          <w:tcPr>
            <w:tcW w:w="708" w:type="dxa"/>
            <w:gridSpan w:val="2"/>
            <w:shd w:val="clear" w:color="auto" w:fill="FFFFFF"/>
          </w:tcPr>
          <w:p w:rsidR="00E316A5" w:rsidRPr="00E316A5" w:rsidRDefault="00667C22" w:rsidP="00E316A5">
            <w:pPr>
              <w:spacing w:line="240" w:lineRule="auto"/>
              <w:jc w:val="center"/>
              <w:rPr>
                <w:rFonts w:ascii="Times New Roman" w:hAnsi="Times New Roman" w:cs="Times New Roman"/>
                <w:color w:val="000000"/>
              </w:rPr>
            </w:pPr>
            <w:r>
              <w:rPr>
                <w:rFonts w:ascii="Times New Roman" w:hAnsi="Times New Roman" w:cs="Times New Roman"/>
                <w:color w:val="000000"/>
              </w:rPr>
              <w:t>3</w:t>
            </w:r>
            <w:r w:rsidR="00E316A5" w:rsidRPr="008F6D14">
              <w:rPr>
                <w:rFonts w:ascii="Times New Roman" w:hAnsi="Times New Roman" w:cs="Times New Roman"/>
                <w:color w:val="000000"/>
              </w:rPr>
              <w:t>1,</w:t>
            </w:r>
            <w:r>
              <w:rPr>
                <w:rFonts w:ascii="Times New Roman" w:hAnsi="Times New Roman" w:cs="Times New Roman"/>
                <w:color w:val="000000"/>
              </w:rPr>
              <w:t>2</w:t>
            </w:r>
          </w:p>
        </w:tc>
        <w:tc>
          <w:tcPr>
            <w:tcW w:w="844" w:type="dxa"/>
            <w:shd w:val="clear" w:color="auto" w:fill="FFFFFF"/>
          </w:tcPr>
          <w:p w:rsidR="00E316A5" w:rsidRPr="00E316A5" w:rsidRDefault="00667C22" w:rsidP="00E316A5">
            <w:pPr>
              <w:spacing w:line="240" w:lineRule="auto"/>
              <w:rPr>
                <w:rFonts w:ascii="Times New Roman" w:hAnsi="Times New Roman" w:cs="Times New Roman"/>
                <w:color w:val="000000"/>
                <w:spacing w:val="-2"/>
              </w:rPr>
            </w:pPr>
            <w:r>
              <w:rPr>
                <w:rFonts w:ascii="Times New Roman" w:hAnsi="Times New Roman" w:cs="Times New Roman"/>
                <w:color w:val="000000"/>
                <w:spacing w:val="-2"/>
              </w:rPr>
              <w:t>343</w:t>
            </w:r>
            <w:r w:rsidR="00E316A5" w:rsidRPr="008F6D14">
              <w:rPr>
                <w:rFonts w:ascii="Times New Roman" w:hAnsi="Times New Roman" w:cs="Times New Roman"/>
                <w:color w:val="000000"/>
                <w:spacing w:val="-2"/>
              </w:rPr>
              <w:t>,</w:t>
            </w:r>
            <w:r>
              <w:rPr>
                <w:rFonts w:ascii="Times New Roman" w:hAnsi="Times New Roman" w:cs="Times New Roman"/>
                <w:color w:val="000000"/>
                <w:spacing w:val="-2"/>
              </w:rPr>
              <w:t>2</w:t>
            </w:r>
          </w:p>
        </w:tc>
      </w:tr>
      <w:tr w:rsidR="00E316A5" w:rsidRPr="005665A3" w:rsidTr="0088352E">
        <w:trPr>
          <w:trHeight w:val="344"/>
        </w:trPr>
        <w:tc>
          <w:tcPr>
            <w:tcW w:w="1951" w:type="dxa"/>
            <w:gridSpan w:val="2"/>
            <w:shd w:val="clear" w:color="auto" w:fill="FFFFFF"/>
            <w:vAlign w:val="center"/>
          </w:tcPr>
          <w:p w:rsidR="00E316A5" w:rsidRPr="005665A3" w:rsidRDefault="00E316A5" w:rsidP="00E316A5">
            <w:pPr>
              <w:spacing w:line="240" w:lineRule="auto"/>
              <w:rPr>
                <w:rFonts w:ascii="Times New Roman" w:hAnsi="Times New Roman" w:cs="Times New Roman"/>
                <w:color w:val="000000"/>
              </w:rPr>
            </w:pPr>
            <w:r w:rsidRPr="005665A3">
              <w:rPr>
                <w:rFonts w:ascii="Times New Roman" w:hAnsi="Times New Roman" w:cs="Times New Roman"/>
                <w:color w:val="000000"/>
              </w:rPr>
              <w:t>JST</w:t>
            </w:r>
          </w:p>
        </w:tc>
        <w:tc>
          <w:tcPr>
            <w:tcW w:w="702"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16" w:type="dxa"/>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4"/>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844" w:type="dxa"/>
            <w:shd w:val="clear" w:color="auto" w:fill="FFFFFF"/>
          </w:tcPr>
          <w:p w:rsidR="00E316A5" w:rsidRPr="005665A3" w:rsidRDefault="00E316A5" w:rsidP="00E316A5">
            <w:pPr>
              <w:spacing w:line="240" w:lineRule="auto"/>
              <w:rPr>
                <w:rFonts w:ascii="Times New Roman" w:hAnsi="Times New Roman" w:cs="Times New Roman"/>
                <w:color w:val="000000"/>
              </w:rPr>
            </w:pPr>
          </w:p>
        </w:tc>
      </w:tr>
      <w:tr w:rsidR="00E316A5" w:rsidRPr="005665A3" w:rsidTr="0088352E">
        <w:trPr>
          <w:trHeight w:val="344"/>
        </w:trPr>
        <w:tc>
          <w:tcPr>
            <w:tcW w:w="1951" w:type="dxa"/>
            <w:gridSpan w:val="2"/>
            <w:shd w:val="clear" w:color="auto" w:fill="FFFFFF"/>
            <w:vAlign w:val="center"/>
          </w:tcPr>
          <w:p w:rsidR="00E316A5" w:rsidRDefault="00E316A5" w:rsidP="00E316A5">
            <w:pPr>
              <w:spacing w:line="240" w:lineRule="auto"/>
              <w:rPr>
                <w:rFonts w:ascii="Times New Roman" w:hAnsi="Times New Roman" w:cs="Times New Roman"/>
                <w:color w:val="000000"/>
              </w:rPr>
            </w:pPr>
            <w:r w:rsidRPr="005665A3">
              <w:rPr>
                <w:rFonts w:ascii="Times New Roman" w:hAnsi="Times New Roman" w:cs="Times New Roman"/>
                <w:color w:val="000000"/>
              </w:rPr>
              <w:t>pozostałe jednostki (oddzielnie)</w:t>
            </w:r>
          </w:p>
          <w:p w:rsidR="00667C22" w:rsidRDefault="00667C22" w:rsidP="00E316A5">
            <w:pPr>
              <w:spacing w:line="240" w:lineRule="auto"/>
              <w:rPr>
                <w:rFonts w:ascii="Times New Roman" w:hAnsi="Times New Roman" w:cs="Times New Roman"/>
                <w:color w:val="000000"/>
              </w:rPr>
            </w:pPr>
            <w:r>
              <w:rPr>
                <w:rFonts w:ascii="Times New Roman" w:hAnsi="Times New Roman" w:cs="Times New Roman"/>
                <w:color w:val="000000"/>
              </w:rPr>
              <w:t>FUS</w:t>
            </w:r>
          </w:p>
          <w:p w:rsidR="00667C22" w:rsidRDefault="00667C22" w:rsidP="00E316A5">
            <w:pPr>
              <w:spacing w:line="240" w:lineRule="auto"/>
              <w:rPr>
                <w:rFonts w:ascii="Times New Roman" w:hAnsi="Times New Roman" w:cs="Times New Roman"/>
                <w:color w:val="000000"/>
              </w:rPr>
            </w:pPr>
            <w:r>
              <w:rPr>
                <w:rFonts w:ascii="Times New Roman" w:hAnsi="Times New Roman" w:cs="Times New Roman"/>
                <w:color w:val="000000"/>
              </w:rPr>
              <w:t>NFZ</w:t>
            </w:r>
          </w:p>
          <w:p w:rsidR="00667C22" w:rsidRPr="005665A3" w:rsidRDefault="00667C22" w:rsidP="00E316A5">
            <w:pPr>
              <w:spacing w:line="240" w:lineRule="auto"/>
              <w:rPr>
                <w:rFonts w:ascii="Times New Roman" w:hAnsi="Times New Roman" w:cs="Times New Roman"/>
                <w:color w:val="000000"/>
              </w:rPr>
            </w:pPr>
            <w:r>
              <w:rPr>
                <w:rFonts w:ascii="Times New Roman" w:hAnsi="Times New Roman" w:cs="Times New Roman"/>
                <w:color w:val="000000"/>
              </w:rPr>
              <w:t>FP</w:t>
            </w:r>
          </w:p>
        </w:tc>
        <w:tc>
          <w:tcPr>
            <w:tcW w:w="702" w:type="dxa"/>
            <w:gridSpan w:val="2"/>
            <w:shd w:val="clear" w:color="auto" w:fill="FFFFFF"/>
          </w:tcPr>
          <w:p w:rsidR="00E316A5" w:rsidRPr="00DE0030" w:rsidRDefault="00E316A5" w:rsidP="00E316A5">
            <w:pPr>
              <w:spacing w:line="240" w:lineRule="auto"/>
              <w:jc w:val="center"/>
              <w:rPr>
                <w:rFonts w:ascii="Times New Roman" w:hAnsi="Times New Roman" w:cs="Times New Roman"/>
                <w:color w:val="000000"/>
                <w:sz w:val="20"/>
                <w:szCs w:val="20"/>
              </w:rPr>
            </w:pPr>
          </w:p>
          <w:p w:rsidR="00667C22" w:rsidRDefault="00667C22" w:rsidP="00E316A5">
            <w:pPr>
              <w:spacing w:line="240" w:lineRule="auto"/>
              <w:jc w:val="center"/>
              <w:rPr>
                <w:rFonts w:ascii="Times New Roman" w:hAnsi="Times New Roman" w:cs="Times New Roman"/>
                <w:color w:val="000000"/>
                <w:sz w:val="20"/>
                <w:szCs w:val="20"/>
              </w:rPr>
            </w:pPr>
          </w:p>
          <w:p w:rsidR="00667C22" w:rsidRPr="00DE0030" w:rsidRDefault="00667C22" w:rsidP="00E316A5">
            <w:pPr>
              <w:spacing w:line="240" w:lineRule="auto"/>
              <w:jc w:val="center"/>
              <w:rPr>
                <w:rFonts w:ascii="Times New Roman" w:hAnsi="Times New Roman" w:cs="Times New Roman"/>
                <w:color w:val="000000"/>
                <w:sz w:val="20"/>
                <w:szCs w:val="20"/>
              </w:rPr>
            </w:pPr>
          </w:p>
          <w:p w:rsidR="0084655C" w:rsidRDefault="0084655C" w:rsidP="0084655C">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84655C" w:rsidP="00E316A5">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84655C" w:rsidP="00E316A5">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16" w:type="dxa"/>
            <w:shd w:val="clear" w:color="auto" w:fill="FFFFFF"/>
          </w:tcPr>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08" w:type="dxa"/>
            <w:gridSpan w:val="3"/>
            <w:shd w:val="clear" w:color="auto" w:fill="FFFFFF"/>
          </w:tcPr>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09" w:type="dxa"/>
            <w:gridSpan w:val="3"/>
            <w:shd w:val="clear" w:color="auto" w:fill="FFFFFF"/>
          </w:tcPr>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09" w:type="dxa"/>
            <w:gridSpan w:val="2"/>
            <w:shd w:val="clear" w:color="auto" w:fill="FFFFFF"/>
          </w:tcPr>
          <w:p w:rsidR="00E316A5" w:rsidRDefault="00E316A5" w:rsidP="00E316A5">
            <w:pPr>
              <w:spacing w:line="240" w:lineRule="auto"/>
              <w:jc w:val="center"/>
              <w:rPr>
                <w:rFonts w:ascii="Times New Roman" w:hAnsi="Times New Roman" w:cs="Times New Roman"/>
                <w:color w:val="000000"/>
                <w:sz w:val="20"/>
                <w:szCs w:val="20"/>
              </w:rPr>
            </w:pPr>
          </w:p>
          <w:p w:rsidR="00667C22" w:rsidRDefault="00667C22" w:rsidP="00E316A5">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09" w:type="dxa"/>
            <w:gridSpan w:val="2"/>
            <w:shd w:val="clear" w:color="auto" w:fill="FFFFFF"/>
          </w:tcPr>
          <w:p w:rsidR="00E316A5" w:rsidRDefault="00E316A5" w:rsidP="00E316A5">
            <w:pPr>
              <w:spacing w:line="240" w:lineRule="auto"/>
              <w:jc w:val="center"/>
              <w:rPr>
                <w:rFonts w:ascii="Times New Roman" w:hAnsi="Times New Roman" w:cs="Times New Roman"/>
                <w:color w:val="000000"/>
                <w:sz w:val="20"/>
                <w:szCs w:val="20"/>
              </w:rPr>
            </w:pPr>
          </w:p>
          <w:p w:rsidR="00667C22" w:rsidRDefault="00667C22" w:rsidP="00E316A5">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08" w:type="dxa"/>
            <w:gridSpan w:val="4"/>
            <w:shd w:val="clear" w:color="auto" w:fill="FFFFFF"/>
          </w:tcPr>
          <w:p w:rsidR="00E316A5" w:rsidRDefault="00E316A5" w:rsidP="00E316A5">
            <w:pPr>
              <w:spacing w:line="240" w:lineRule="auto"/>
              <w:jc w:val="center"/>
              <w:rPr>
                <w:rFonts w:ascii="Times New Roman" w:hAnsi="Times New Roman" w:cs="Times New Roman"/>
                <w:color w:val="000000"/>
                <w:sz w:val="20"/>
                <w:szCs w:val="20"/>
              </w:rPr>
            </w:pPr>
          </w:p>
          <w:p w:rsidR="00667C22" w:rsidRDefault="00667C22" w:rsidP="00E316A5">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09" w:type="dxa"/>
            <w:gridSpan w:val="3"/>
            <w:shd w:val="clear" w:color="auto" w:fill="FFFFFF"/>
          </w:tcPr>
          <w:p w:rsidR="00E316A5" w:rsidRDefault="00E316A5" w:rsidP="00E316A5">
            <w:pPr>
              <w:spacing w:line="240" w:lineRule="auto"/>
              <w:jc w:val="center"/>
              <w:rPr>
                <w:rFonts w:ascii="Times New Roman" w:hAnsi="Times New Roman" w:cs="Times New Roman"/>
                <w:color w:val="000000"/>
                <w:sz w:val="20"/>
                <w:szCs w:val="20"/>
              </w:rPr>
            </w:pPr>
          </w:p>
          <w:p w:rsidR="00667C22" w:rsidRDefault="00667C22" w:rsidP="00E316A5">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09" w:type="dxa"/>
            <w:shd w:val="clear" w:color="auto" w:fill="FFFFFF"/>
          </w:tcPr>
          <w:p w:rsidR="00E316A5" w:rsidRDefault="00E316A5" w:rsidP="00E316A5">
            <w:pPr>
              <w:spacing w:line="240" w:lineRule="auto"/>
              <w:jc w:val="center"/>
              <w:rPr>
                <w:rFonts w:ascii="Times New Roman" w:hAnsi="Times New Roman" w:cs="Times New Roman"/>
                <w:color w:val="000000"/>
                <w:sz w:val="20"/>
                <w:szCs w:val="20"/>
              </w:rPr>
            </w:pPr>
          </w:p>
          <w:p w:rsidR="00667C22" w:rsidRDefault="00667C22" w:rsidP="00E316A5">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09" w:type="dxa"/>
            <w:gridSpan w:val="2"/>
            <w:shd w:val="clear" w:color="auto" w:fill="FFFFFF"/>
          </w:tcPr>
          <w:p w:rsidR="00E316A5" w:rsidRDefault="00E316A5" w:rsidP="00E316A5">
            <w:pPr>
              <w:spacing w:line="240" w:lineRule="auto"/>
              <w:jc w:val="center"/>
              <w:rPr>
                <w:rFonts w:ascii="Times New Roman" w:hAnsi="Times New Roman" w:cs="Times New Roman"/>
                <w:color w:val="000000"/>
                <w:sz w:val="20"/>
                <w:szCs w:val="20"/>
              </w:rPr>
            </w:pPr>
          </w:p>
          <w:p w:rsidR="00667C22" w:rsidRDefault="00667C22" w:rsidP="00E316A5">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708" w:type="dxa"/>
            <w:gridSpan w:val="2"/>
            <w:shd w:val="clear" w:color="auto" w:fill="FFFFFF"/>
          </w:tcPr>
          <w:p w:rsidR="00E316A5" w:rsidRDefault="00E316A5" w:rsidP="00E316A5">
            <w:pPr>
              <w:spacing w:line="240" w:lineRule="auto"/>
              <w:jc w:val="center"/>
              <w:rPr>
                <w:rFonts w:ascii="Times New Roman" w:hAnsi="Times New Roman" w:cs="Times New Roman"/>
                <w:color w:val="000000"/>
                <w:sz w:val="20"/>
                <w:szCs w:val="20"/>
              </w:rPr>
            </w:pPr>
          </w:p>
          <w:p w:rsidR="00667C22" w:rsidRDefault="00667C22" w:rsidP="00E316A5">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p>
          <w:p w:rsidR="00667C22" w:rsidRDefault="00667C22" w:rsidP="00667C2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667C22" w:rsidRDefault="00667C22" w:rsidP="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667C22" w:rsidRPr="00DE0030" w:rsidRDefault="00667C2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844" w:type="dxa"/>
            <w:shd w:val="clear" w:color="auto" w:fill="FFFFFF"/>
          </w:tcPr>
          <w:p w:rsidR="00E316A5" w:rsidRDefault="00E316A5" w:rsidP="00E316A5">
            <w:pPr>
              <w:spacing w:line="240" w:lineRule="auto"/>
              <w:rPr>
                <w:rFonts w:ascii="Times New Roman" w:hAnsi="Times New Roman" w:cs="Times New Roman"/>
                <w:color w:val="000000"/>
                <w:sz w:val="20"/>
                <w:szCs w:val="20"/>
              </w:rPr>
            </w:pPr>
          </w:p>
          <w:p w:rsidR="00667C22" w:rsidRDefault="00667C22" w:rsidP="00E316A5">
            <w:pPr>
              <w:spacing w:line="240" w:lineRule="auto"/>
              <w:rPr>
                <w:rFonts w:ascii="Times New Roman" w:hAnsi="Times New Roman" w:cs="Times New Roman"/>
                <w:color w:val="000000"/>
                <w:sz w:val="20"/>
                <w:szCs w:val="20"/>
              </w:rPr>
            </w:pPr>
          </w:p>
          <w:p w:rsidR="00667C22" w:rsidRDefault="00667C22" w:rsidP="00E316A5">
            <w:pPr>
              <w:spacing w:line="240" w:lineRule="auto"/>
              <w:rPr>
                <w:rFonts w:ascii="Times New Roman" w:hAnsi="Times New Roman" w:cs="Times New Roman"/>
                <w:color w:val="000000"/>
                <w:sz w:val="20"/>
                <w:szCs w:val="20"/>
              </w:rPr>
            </w:pPr>
          </w:p>
          <w:p w:rsidR="00667C22" w:rsidRDefault="00667C22" w:rsidP="00E316A5">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1201,2</w:t>
            </w:r>
          </w:p>
          <w:p w:rsidR="00667C22" w:rsidRDefault="00667C22" w:rsidP="00E316A5">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301,4</w:t>
            </w:r>
          </w:p>
          <w:p w:rsidR="00667C22" w:rsidRPr="00DE0030" w:rsidRDefault="00667C22" w:rsidP="00E316A5">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94,6</w:t>
            </w:r>
          </w:p>
        </w:tc>
      </w:tr>
      <w:tr w:rsidR="00E316A5" w:rsidRPr="005665A3" w:rsidTr="0088352E">
        <w:trPr>
          <w:trHeight w:val="330"/>
        </w:trPr>
        <w:tc>
          <w:tcPr>
            <w:tcW w:w="1951" w:type="dxa"/>
            <w:gridSpan w:val="2"/>
            <w:shd w:val="clear" w:color="auto" w:fill="FFFFFF"/>
            <w:vAlign w:val="center"/>
          </w:tcPr>
          <w:p w:rsidR="00E316A5" w:rsidRPr="005665A3" w:rsidRDefault="00E316A5" w:rsidP="00E316A5">
            <w:pPr>
              <w:spacing w:line="240" w:lineRule="auto"/>
              <w:rPr>
                <w:rFonts w:ascii="Times New Roman" w:hAnsi="Times New Roman" w:cs="Times New Roman"/>
                <w:color w:val="000000"/>
              </w:rPr>
            </w:pPr>
            <w:r w:rsidRPr="005665A3">
              <w:rPr>
                <w:rFonts w:ascii="Times New Roman" w:hAnsi="Times New Roman" w:cs="Times New Roman"/>
                <w:b/>
                <w:bCs/>
                <w:color w:val="000000"/>
              </w:rPr>
              <w:t>Wydatki ogółem</w:t>
            </w:r>
          </w:p>
        </w:tc>
        <w:tc>
          <w:tcPr>
            <w:tcW w:w="702" w:type="dxa"/>
            <w:gridSpan w:val="2"/>
            <w:shd w:val="clear" w:color="auto" w:fill="FFFFFF"/>
          </w:tcPr>
          <w:p w:rsidR="00E316A5" w:rsidRPr="00612D4D" w:rsidRDefault="0084655C" w:rsidP="00E316A5">
            <w:pPr>
              <w:spacing w:line="240" w:lineRule="auto"/>
              <w:ind w:hanging="144"/>
              <w:jc w:val="right"/>
              <w:rPr>
                <w:rFonts w:ascii="Times New Roman" w:hAnsi="Times New Roman" w:cs="Times New Roman"/>
                <w:color w:val="000000"/>
              </w:rPr>
            </w:pPr>
            <w:r>
              <w:rPr>
                <w:rFonts w:ascii="Times New Roman" w:hAnsi="Times New Roman" w:cs="Times New Roman"/>
                <w:color w:val="000000"/>
              </w:rPr>
              <w:t>281,5</w:t>
            </w:r>
          </w:p>
        </w:tc>
        <w:tc>
          <w:tcPr>
            <w:tcW w:w="716" w:type="dxa"/>
            <w:shd w:val="clear" w:color="auto" w:fill="FFFFFF"/>
          </w:tcPr>
          <w:p w:rsidR="00E316A5" w:rsidRPr="00612D4D" w:rsidRDefault="00E316A5" w:rsidP="00E316A5">
            <w:pPr>
              <w:spacing w:line="240" w:lineRule="auto"/>
              <w:jc w:val="center"/>
              <w:rPr>
                <w:rFonts w:ascii="Times New Roman" w:hAnsi="Times New Roman" w:cs="Times New Roman"/>
                <w:color w:val="000000"/>
              </w:rPr>
            </w:pPr>
            <w:r>
              <w:rPr>
                <w:rFonts w:ascii="Times New Roman" w:hAnsi="Times New Roman" w:cs="Times New Roman"/>
                <w:color w:val="000000"/>
              </w:rPr>
              <w:t>264,9</w:t>
            </w:r>
          </w:p>
        </w:tc>
        <w:tc>
          <w:tcPr>
            <w:tcW w:w="708" w:type="dxa"/>
            <w:gridSpan w:val="3"/>
            <w:shd w:val="clear" w:color="auto" w:fill="FFFFFF"/>
          </w:tcPr>
          <w:p w:rsidR="00E316A5" w:rsidRPr="00612D4D" w:rsidRDefault="00E316A5" w:rsidP="00E316A5">
            <w:pPr>
              <w:spacing w:line="240" w:lineRule="auto"/>
              <w:ind w:hanging="7"/>
              <w:jc w:val="center"/>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3"/>
            <w:shd w:val="clear" w:color="auto" w:fill="FFFFFF"/>
          </w:tcPr>
          <w:p w:rsidR="00E316A5" w:rsidRPr="00612D4D" w:rsidRDefault="00E316A5" w:rsidP="00E316A5">
            <w:pPr>
              <w:spacing w:line="240" w:lineRule="auto"/>
              <w:ind w:hanging="2"/>
              <w:jc w:val="center"/>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2"/>
            <w:shd w:val="clear" w:color="auto" w:fill="FFFFFF"/>
          </w:tcPr>
          <w:p w:rsidR="00E316A5" w:rsidRPr="00612D4D" w:rsidRDefault="00E316A5" w:rsidP="00E316A5">
            <w:pPr>
              <w:spacing w:line="240" w:lineRule="auto"/>
              <w:ind w:hanging="22"/>
              <w:jc w:val="center"/>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2"/>
            <w:shd w:val="clear" w:color="auto" w:fill="FFFFFF"/>
          </w:tcPr>
          <w:p w:rsidR="00E316A5" w:rsidRPr="00612D4D" w:rsidRDefault="00E316A5" w:rsidP="00E316A5">
            <w:pPr>
              <w:spacing w:line="240" w:lineRule="auto"/>
              <w:ind w:hanging="2"/>
              <w:jc w:val="center"/>
              <w:rPr>
                <w:rFonts w:ascii="Times New Roman" w:hAnsi="Times New Roman" w:cs="Times New Roman"/>
                <w:color w:val="000000"/>
              </w:rPr>
            </w:pPr>
            <w:r w:rsidRPr="00AC6D81">
              <w:rPr>
                <w:rFonts w:ascii="Times New Roman" w:hAnsi="Times New Roman" w:cs="Times New Roman"/>
                <w:color w:val="000000"/>
              </w:rPr>
              <w:t>264,9</w:t>
            </w:r>
          </w:p>
        </w:tc>
        <w:tc>
          <w:tcPr>
            <w:tcW w:w="708" w:type="dxa"/>
            <w:gridSpan w:val="4"/>
            <w:shd w:val="clear" w:color="auto" w:fill="FFFFFF"/>
          </w:tcPr>
          <w:p w:rsidR="00E316A5" w:rsidRPr="00612D4D" w:rsidRDefault="00E316A5" w:rsidP="00E316A5">
            <w:pPr>
              <w:spacing w:line="240" w:lineRule="auto"/>
              <w:ind w:hanging="25"/>
              <w:jc w:val="center"/>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3"/>
            <w:shd w:val="clear" w:color="auto" w:fill="FFFFFF"/>
          </w:tcPr>
          <w:p w:rsidR="00E316A5" w:rsidRPr="00612D4D" w:rsidRDefault="00E316A5" w:rsidP="00E316A5">
            <w:pPr>
              <w:spacing w:line="240" w:lineRule="auto"/>
              <w:ind w:hanging="143"/>
              <w:jc w:val="right"/>
              <w:rPr>
                <w:rFonts w:ascii="Times New Roman" w:hAnsi="Times New Roman" w:cs="Times New Roman"/>
                <w:color w:val="000000"/>
              </w:rPr>
            </w:pPr>
            <w:r w:rsidRPr="00AC6D81">
              <w:rPr>
                <w:rFonts w:ascii="Times New Roman" w:hAnsi="Times New Roman" w:cs="Times New Roman"/>
                <w:color w:val="000000"/>
              </w:rPr>
              <w:t>264,9</w:t>
            </w:r>
          </w:p>
        </w:tc>
        <w:tc>
          <w:tcPr>
            <w:tcW w:w="709" w:type="dxa"/>
            <w:shd w:val="clear" w:color="auto" w:fill="FFFFFF"/>
          </w:tcPr>
          <w:p w:rsidR="00E316A5" w:rsidRPr="00612D4D" w:rsidRDefault="00E316A5" w:rsidP="00E316A5">
            <w:pPr>
              <w:spacing w:line="240" w:lineRule="auto"/>
              <w:ind w:hanging="2"/>
              <w:jc w:val="center"/>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2"/>
            <w:shd w:val="clear" w:color="auto" w:fill="FFFFFF"/>
          </w:tcPr>
          <w:p w:rsidR="00E316A5" w:rsidRPr="00612D4D" w:rsidRDefault="00E316A5" w:rsidP="00E316A5">
            <w:pPr>
              <w:spacing w:line="240" w:lineRule="auto"/>
              <w:ind w:hanging="144"/>
              <w:jc w:val="right"/>
              <w:rPr>
                <w:rFonts w:ascii="Times New Roman" w:hAnsi="Times New Roman" w:cs="Times New Roman"/>
                <w:color w:val="000000"/>
              </w:rPr>
            </w:pPr>
            <w:r w:rsidRPr="00AC6D81">
              <w:rPr>
                <w:rFonts w:ascii="Times New Roman" w:hAnsi="Times New Roman" w:cs="Times New Roman"/>
                <w:color w:val="000000"/>
              </w:rPr>
              <w:t>264,9</w:t>
            </w:r>
          </w:p>
        </w:tc>
        <w:tc>
          <w:tcPr>
            <w:tcW w:w="708" w:type="dxa"/>
            <w:gridSpan w:val="2"/>
            <w:shd w:val="clear" w:color="auto" w:fill="FFFFFF"/>
          </w:tcPr>
          <w:p w:rsidR="00E316A5" w:rsidRPr="00612D4D" w:rsidRDefault="00E316A5" w:rsidP="00E316A5">
            <w:pPr>
              <w:spacing w:line="240" w:lineRule="auto"/>
              <w:ind w:hanging="144"/>
              <w:jc w:val="right"/>
              <w:rPr>
                <w:rFonts w:ascii="Times New Roman" w:hAnsi="Times New Roman" w:cs="Times New Roman"/>
                <w:color w:val="000000"/>
              </w:rPr>
            </w:pPr>
            <w:r w:rsidRPr="00AC6D81">
              <w:rPr>
                <w:rFonts w:ascii="Times New Roman" w:hAnsi="Times New Roman" w:cs="Times New Roman"/>
                <w:color w:val="000000"/>
              </w:rPr>
              <w:t>264,9</w:t>
            </w:r>
          </w:p>
        </w:tc>
        <w:tc>
          <w:tcPr>
            <w:tcW w:w="844" w:type="dxa"/>
            <w:shd w:val="clear" w:color="auto" w:fill="FFFFFF"/>
          </w:tcPr>
          <w:p w:rsidR="00E316A5" w:rsidRPr="00612D4D" w:rsidRDefault="00E316A5" w:rsidP="00E316A5">
            <w:pPr>
              <w:spacing w:line="240" w:lineRule="auto"/>
              <w:jc w:val="center"/>
              <w:rPr>
                <w:rFonts w:ascii="Times New Roman" w:hAnsi="Times New Roman" w:cs="Times New Roman"/>
                <w:color w:val="000000"/>
              </w:rPr>
            </w:pPr>
            <w:r>
              <w:rPr>
                <w:rFonts w:ascii="Times New Roman" w:hAnsi="Times New Roman" w:cs="Times New Roman"/>
                <w:color w:val="000000"/>
                <w:spacing w:val="-2"/>
              </w:rPr>
              <w:t>2930,5</w:t>
            </w:r>
          </w:p>
        </w:tc>
      </w:tr>
      <w:tr w:rsidR="00E316A5" w:rsidRPr="005665A3" w:rsidTr="0088352E">
        <w:trPr>
          <w:trHeight w:val="330"/>
        </w:trPr>
        <w:tc>
          <w:tcPr>
            <w:tcW w:w="1951" w:type="dxa"/>
            <w:gridSpan w:val="2"/>
            <w:shd w:val="clear" w:color="auto" w:fill="FFFFFF"/>
            <w:vAlign w:val="center"/>
          </w:tcPr>
          <w:p w:rsidR="00E316A5" w:rsidRPr="005665A3" w:rsidRDefault="00E316A5" w:rsidP="00E316A5">
            <w:pPr>
              <w:spacing w:line="240" w:lineRule="auto"/>
              <w:rPr>
                <w:rFonts w:ascii="Times New Roman" w:hAnsi="Times New Roman" w:cs="Times New Roman"/>
                <w:color w:val="000000"/>
              </w:rPr>
            </w:pPr>
            <w:r w:rsidRPr="005665A3">
              <w:rPr>
                <w:rFonts w:ascii="Times New Roman" w:hAnsi="Times New Roman" w:cs="Times New Roman"/>
                <w:color w:val="000000"/>
              </w:rPr>
              <w:t>budżet państwa</w:t>
            </w:r>
          </w:p>
        </w:tc>
        <w:tc>
          <w:tcPr>
            <w:tcW w:w="702" w:type="dxa"/>
            <w:gridSpan w:val="2"/>
            <w:shd w:val="clear" w:color="auto" w:fill="FFFFFF"/>
          </w:tcPr>
          <w:p w:rsidR="00E316A5" w:rsidRPr="00612D4D" w:rsidRDefault="0084655C" w:rsidP="00E316A5">
            <w:pPr>
              <w:spacing w:line="240" w:lineRule="auto"/>
              <w:ind w:hanging="144"/>
              <w:jc w:val="right"/>
              <w:rPr>
                <w:rFonts w:ascii="Times New Roman" w:hAnsi="Times New Roman" w:cs="Times New Roman"/>
                <w:color w:val="000000"/>
              </w:rPr>
            </w:pPr>
            <w:r>
              <w:rPr>
                <w:rFonts w:ascii="Times New Roman" w:hAnsi="Times New Roman" w:cs="Times New Roman"/>
                <w:color w:val="000000"/>
              </w:rPr>
              <w:t>281,5</w:t>
            </w:r>
          </w:p>
        </w:tc>
        <w:tc>
          <w:tcPr>
            <w:tcW w:w="716" w:type="dxa"/>
            <w:shd w:val="clear" w:color="auto" w:fill="FFFFFF"/>
          </w:tcPr>
          <w:p w:rsidR="00E316A5" w:rsidRPr="00612D4D" w:rsidRDefault="00E316A5" w:rsidP="00E316A5">
            <w:pPr>
              <w:spacing w:line="240" w:lineRule="auto"/>
              <w:jc w:val="center"/>
              <w:rPr>
                <w:rFonts w:ascii="Times New Roman" w:hAnsi="Times New Roman" w:cs="Times New Roman"/>
                <w:color w:val="000000"/>
              </w:rPr>
            </w:pPr>
            <w:r w:rsidRPr="00AC6D81">
              <w:rPr>
                <w:rFonts w:ascii="Times New Roman" w:hAnsi="Times New Roman" w:cs="Times New Roman"/>
                <w:color w:val="000000"/>
              </w:rPr>
              <w:t>264,9</w:t>
            </w:r>
          </w:p>
        </w:tc>
        <w:tc>
          <w:tcPr>
            <w:tcW w:w="708" w:type="dxa"/>
            <w:gridSpan w:val="3"/>
            <w:shd w:val="clear" w:color="auto" w:fill="FFFFFF"/>
          </w:tcPr>
          <w:p w:rsidR="00E316A5" w:rsidRPr="00612D4D" w:rsidRDefault="00E316A5" w:rsidP="00E316A5">
            <w:pPr>
              <w:spacing w:line="240" w:lineRule="auto"/>
              <w:ind w:hanging="144"/>
              <w:jc w:val="right"/>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3"/>
            <w:shd w:val="clear" w:color="auto" w:fill="FFFFFF"/>
          </w:tcPr>
          <w:p w:rsidR="00E316A5" w:rsidRPr="00612D4D" w:rsidRDefault="00E316A5" w:rsidP="00E316A5">
            <w:pPr>
              <w:spacing w:line="240" w:lineRule="auto"/>
              <w:ind w:hanging="143"/>
              <w:jc w:val="right"/>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2"/>
            <w:shd w:val="clear" w:color="auto" w:fill="FFFFFF"/>
          </w:tcPr>
          <w:p w:rsidR="00E316A5" w:rsidRPr="00612D4D" w:rsidRDefault="00E316A5" w:rsidP="00E316A5">
            <w:pPr>
              <w:spacing w:line="240" w:lineRule="auto"/>
              <w:ind w:hanging="144"/>
              <w:jc w:val="right"/>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2"/>
            <w:shd w:val="clear" w:color="auto" w:fill="FFFFFF"/>
          </w:tcPr>
          <w:p w:rsidR="00E316A5" w:rsidRPr="00612D4D" w:rsidRDefault="00E316A5" w:rsidP="00E316A5">
            <w:pPr>
              <w:spacing w:line="240" w:lineRule="auto"/>
              <w:ind w:hanging="144"/>
              <w:jc w:val="right"/>
              <w:rPr>
                <w:rFonts w:ascii="Times New Roman" w:hAnsi="Times New Roman" w:cs="Times New Roman"/>
                <w:color w:val="000000"/>
              </w:rPr>
            </w:pPr>
            <w:r w:rsidRPr="00AC6D81">
              <w:rPr>
                <w:rFonts w:ascii="Times New Roman" w:hAnsi="Times New Roman" w:cs="Times New Roman"/>
                <w:color w:val="000000"/>
              </w:rPr>
              <w:t>264,9</w:t>
            </w:r>
          </w:p>
        </w:tc>
        <w:tc>
          <w:tcPr>
            <w:tcW w:w="708" w:type="dxa"/>
            <w:gridSpan w:val="4"/>
            <w:shd w:val="clear" w:color="auto" w:fill="FFFFFF"/>
          </w:tcPr>
          <w:p w:rsidR="00E316A5" w:rsidRPr="00612D4D" w:rsidRDefault="00E316A5" w:rsidP="00E316A5">
            <w:pPr>
              <w:spacing w:line="240" w:lineRule="auto"/>
              <w:ind w:hanging="144"/>
              <w:jc w:val="right"/>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3"/>
            <w:shd w:val="clear" w:color="auto" w:fill="FFFFFF"/>
          </w:tcPr>
          <w:p w:rsidR="00E316A5" w:rsidRPr="00612D4D" w:rsidRDefault="00E316A5" w:rsidP="00E316A5">
            <w:pPr>
              <w:spacing w:line="240" w:lineRule="auto"/>
              <w:ind w:hanging="143"/>
              <w:jc w:val="right"/>
              <w:rPr>
                <w:rFonts w:ascii="Times New Roman" w:hAnsi="Times New Roman" w:cs="Times New Roman"/>
                <w:color w:val="000000"/>
              </w:rPr>
            </w:pPr>
            <w:r w:rsidRPr="00AC6D81">
              <w:rPr>
                <w:rFonts w:ascii="Times New Roman" w:hAnsi="Times New Roman" w:cs="Times New Roman"/>
                <w:color w:val="000000"/>
              </w:rPr>
              <w:t>264,9</w:t>
            </w:r>
          </w:p>
        </w:tc>
        <w:tc>
          <w:tcPr>
            <w:tcW w:w="709" w:type="dxa"/>
            <w:shd w:val="clear" w:color="auto" w:fill="FFFFFF"/>
          </w:tcPr>
          <w:p w:rsidR="00E316A5" w:rsidRPr="00612D4D" w:rsidRDefault="00E316A5" w:rsidP="00E316A5">
            <w:pPr>
              <w:spacing w:line="240" w:lineRule="auto"/>
              <w:ind w:hanging="144"/>
              <w:jc w:val="right"/>
              <w:rPr>
                <w:rFonts w:ascii="Times New Roman" w:hAnsi="Times New Roman" w:cs="Times New Roman"/>
                <w:color w:val="000000"/>
              </w:rPr>
            </w:pPr>
            <w:r w:rsidRPr="00AC6D81">
              <w:rPr>
                <w:rFonts w:ascii="Times New Roman" w:hAnsi="Times New Roman" w:cs="Times New Roman"/>
                <w:color w:val="000000"/>
              </w:rPr>
              <w:t>264,9</w:t>
            </w:r>
          </w:p>
        </w:tc>
        <w:tc>
          <w:tcPr>
            <w:tcW w:w="709" w:type="dxa"/>
            <w:gridSpan w:val="2"/>
            <w:shd w:val="clear" w:color="auto" w:fill="FFFFFF"/>
          </w:tcPr>
          <w:p w:rsidR="00E316A5" w:rsidRPr="00612D4D" w:rsidRDefault="00E316A5" w:rsidP="00E316A5">
            <w:pPr>
              <w:spacing w:line="240" w:lineRule="auto"/>
              <w:ind w:hanging="144"/>
              <w:jc w:val="right"/>
              <w:rPr>
                <w:rFonts w:ascii="Times New Roman" w:hAnsi="Times New Roman" w:cs="Times New Roman"/>
                <w:color w:val="000000"/>
              </w:rPr>
            </w:pPr>
            <w:r w:rsidRPr="00AC6D81">
              <w:rPr>
                <w:rFonts w:ascii="Times New Roman" w:hAnsi="Times New Roman" w:cs="Times New Roman"/>
                <w:color w:val="000000"/>
              </w:rPr>
              <w:t>264,9</w:t>
            </w:r>
          </w:p>
        </w:tc>
        <w:tc>
          <w:tcPr>
            <w:tcW w:w="708" w:type="dxa"/>
            <w:gridSpan w:val="2"/>
            <w:shd w:val="clear" w:color="auto" w:fill="FFFFFF"/>
          </w:tcPr>
          <w:p w:rsidR="00E316A5" w:rsidRPr="00612D4D" w:rsidRDefault="00E316A5" w:rsidP="00E316A5">
            <w:pPr>
              <w:spacing w:line="240" w:lineRule="auto"/>
              <w:ind w:hanging="144"/>
              <w:jc w:val="right"/>
              <w:rPr>
                <w:rFonts w:ascii="Times New Roman" w:hAnsi="Times New Roman" w:cs="Times New Roman"/>
                <w:color w:val="000000"/>
              </w:rPr>
            </w:pPr>
            <w:r w:rsidRPr="00AC6D81">
              <w:rPr>
                <w:rFonts w:ascii="Times New Roman" w:hAnsi="Times New Roman" w:cs="Times New Roman"/>
                <w:color w:val="000000"/>
              </w:rPr>
              <w:t>264,9</w:t>
            </w:r>
          </w:p>
        </w:tc>
        <w:tc>
          <w:tcPr>
            <w:tcW w:w="844" w:type="dxa"/>
            <w:shd w:val="clear" w:color="auto" w:fill="FFFFFF"/>
          </w:tcPr>
          <w:p w:rsidR="00E316A5" w:rsidRPr="00612D4D" w:rsidRDefault="00E316A5" w:rsidP="00E316A5">
            <w:pPr>
              <w:spacing w:line="240" w:lineRule="auto"/>
              <w:jc w:val="center"/>
              <w:rPr>
                <w:rFonts w:ascii="Times New Roman" w:hAnsi="Times New Roman" w:cs="Times New Roman"/>
                <w:color w:val="000000"/>
              </w:rPr>
            </w:pPr>
            <w:r w:rsidRPr="00AC6D81">
              <w:rPr>
                <w:rFonts w:ascii="Times New Roman" w:hAnsi="Times New Roman" w:cs="Times New Roman"/>
                <w:color w:val="000000"/>
                <w:spacing w:val="-2"/>
              </w:rPr>
              <w:t>2930,5</w:t>
            </w:r>
          </w:p>
        </w:tc>
      </w:tr>
      <w:tr w:rsidR="00E316A5" w:rsidRPr="005665A3" w:rsidTr="0088352E">
        <w:trPr>
          <w:trHeight w:val="351"/>
        </w:trPr>
        <w:tc>
          <w:tcPr>
            <w:tcW w:w="1951" w:type="dxa"/>
            <w:gridSpan w:val="2"/>
            <w:shd w:val="clear" w:color="auto" w:fill="FFFFFF"/>
            <w:vAlign w:val="center"/>
          </w:tcPr>
          <w:p w:rsidR="00E316A5" w:rsidRPr="005665A3" w:rsidRDefault="00E316A5" w:rsidP="00E316A5">
            <w:pPr>
              <w:spacing w:line="240" w:lineRule="auto"/>
              <w:rPr>
                <w:rFonts w:ascii="Times New Roman" w:hAnsi="Times New Roman" w:cs="Times New Roman"/>
                <w:color w:val="000000"/>
              </w:rPr>
            </w:pPr>
            <w:r w:rsidRPr="005665A3">
              <w:rPr>
                <w:rFonts w:ascii="Times New Roman" w:hAnsi="Times New Roman" w:cs="Times New Roman"/>
                <w:color w:val="000000"/>
              </w:rPr>
              <w:t>JST</w:t>
            </w:r>
          </w:p>
        </w:tc>
        <w:tc>
          <w:tcPr>
            <w:tcW w:w="702"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16" w:type="dxa"/>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4"/>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844" w:type="dxa"/>
            <w:shd w:val="clear" w:color="auto" w:fill="FFFFFF"/>
          </w:tcPr>
          <w:p w:rsidR="00E316A5" w:rsidRPr="005665A3" w:rsidRDefault="00E316A5" w:rsidP="00E316A5">
            <w:pPr>
              <w:spacing w:line="240" w:lineRule="auto"/>
              <w:rPr>
                <w:rFonts w:ascii="Times New Roman" w:hAnsi="Times New Roman" w:cs="Times New Roman"/>
                <w:color w:val="000000"/>
              </w:rPr>
            </w:pPr>
          </w:p>
        </w:tc>
      </w:tr>
      <w:tr w:rsidR="00E316A5" w:rsidRPr="005665A3" w:rsidTr="0088352E">
        <w:trPr>
          <w:trHeight w:val="351"/>
        </w:trPr>
        <w:tc>
          <w:tcPr>
            <w:tcW w:w="1951" w:type="dxa"/>
            <w:gridSpan w:val="2"/>
            <w:shd w:val="clear" w:color="auto" w:fill="FFFFFF"/>
            <w:vAlign w:val="center"/>
          </w:tcPr>
          <w:p w:rsidR="00E316A5" w:rsidRPr="005665A3" w:rsidRDefault="00E316A5" w:rsidP="00E316A5">
            <w:pPr>
              <w:spacing w:line="240" w:lineRule="auto"/>
              <w:rPr>
                <w:rFonts w:ascii="Times New Roman" w:hAnsi="Times New Roman" w:cs="Times New Roman"/>
                <w:color w:val="000000"/>
              </w:rPr>
            </w:pPr>
            <w:r w:rsidRPr="005665A3">
              <w:rPr>
                <w:rFonts w:ascii="Times New Roman" w:hAnsi="Times New Roman" w:cs="Times New Roman"/>
                <w:color w:val="000000"/>
              </w:rPr>
              <w:t>pozostałe jednostki (oddzielnie)</w:t>
            </w:r>
          </w:p>
        </w:tc>
        <w:tc>
          <w:tcPr>
            <w:tcW w:w="702"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16" w:type="dxa"/>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4"/>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844" w:type="dxa"/>
            <w:shd w:val="clear" w:color="auto" w:fill="FFFFFF"/>
          </w:tcPr>
          <w:p w:rsidR="00E316A5" w:rsidRPr="005665A3" w:rsidRDefault="00E316A5" w:rsidP="00E316A5">
            <w:pPr>
              <w:spacing w:line="240" w:lineRule="auto"/>
              <w:rPr>
                <w:rFonts w:ascii="Times New Roman" w:hAnsi="Times New Roman" w:cs="Times New Roman"/>
                <w:color w:val="000000"/>
              </w:rPr>
            </w:pPr>
          </w:p>
        </w:tc>
      </w:tr>
      <w:tr w:rsidR="00D83F27" w:rsidRPr="005665A3" w:rsidTr="0088352E">
        <w:trPr>
          <w:trHeight w:val="360"/>
        </w:trPr>
        <w:tc>
          <w:tcPr>
            <w:tcW w:w="1951" w:type="dxa"/>
            <w:gridSpan w:val="2"/>
            <w:shd w:val="clear" w:color="auto" w:fill="FFFFFF"/>
            <w:vAlign w:val="center"/>
          </w:tcPr>
          <w:p w:rsidR="00D83F27" w:rsidRPr="005665A3" w:rsidRDefault="00D83F27" w:rsidP="00D83F27">
            <w:pPr>
              <w:spacing w:line="240" w:lineRule="auto"/>
              <w:rPr>
                <w:rFonts w:ascii="Times New Roman" w:hAnsi="Times New Roman" w:cs="Times New Roman"/>
                <w:color w:val="000000"/>
              </w:rPr>
            </w:pPr>
            <w:r w:rsidRPr="005665A3">
              <w:rPr>
                <w:rFonts w:ascii="Times New Roman" w:hAnsi="Times New Roman" w:cs="Times New Roman"/>
                <w:b/>
                <w:bCs/>
                <w:color w:val="000000"/>
              </w:rPr>
              <w:t>Saldo ogółem</w:t>
            </w:r>
          </w:p>
        </w:tc>
        <w:tc>
          <w:tcPr>
            <w:tcW w:w="702" w:type="dxa"/>
            <w:gridSpan w:val="2"/>
            <w:shd w:val="clear" w:color="auto" w:fill="FFFFFF"/>
          </w:tcPr>
          <w:p w:rsidR="00D83F27" w:rsidRPr="00D83F27" w:rsidRDefault="00D83F27" w:rsidP="0084655C">
            <w:pPr>
              <w:spacing w:line="240" w:lineRule="auto"/>
              <w:ind w:right="-101" w:hanging="115"/>
              <w:jc w:val="center"/>
              <w:rPr>
                <w:rFonts w:ascii="Times New Roman" w:hAnsi="Times New Roman" w:cs="Times New Roman"/>
                <w:color w:val="000000"/>
              </w:rPr>
            </w:pPr>
            <w:r w:rsidRPr="008F6D14">
              <w:rPr>
                <w:rFonts w:ascii="Times New Roman" w:hAnsi="Times New Roman"/>
                <w:color w:val="000000"/>
              </w:rPr>
              <w:t>-</w:t>
            </w:r>
            <w:r w:rsidR="0084655C">
              <w:rPr>
                <w:rFonts w:ascii="Times New Roman" w:hAnsi="Times New Roman" w:cs="Times New Roman"/>
                <w:color w:val="000000"/>
              </w:rPr>
              <w:t>105,1</w:t>
            </w:r>
          </w:p>
        </w:tc>
        <w:tc>
          <w:tcPr>
            <w:tcW w:w="716" w:type="dxa"/>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708" w:type="dxa"/>
            <w:gridSpan w:val="3"/>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709" w:type="dxa"/>
            <w:gridSpan w:val="3"/>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709" w:type="dxa"/>
            <w:gridSpan w:val="2"/>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709" w:type="dxa"/>
            <w:gridSpan w:val="2"/>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708" w:type="dxa"/>
            <w:gridSpan w:val="4"/>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709" w:type="dxa"/>
            <w:gridSpan w:val="3"/>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709" w:type="dxa"/>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709" w:type="dxa"/>
            <w:gridSpan w:val="2"/>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708" w:type="dxa"/>
            <w:gridSpan w:val="2"/>
            <w:shd w:val="clear" w:color="auto" w:fill="FFFFFF"/>
          </w:tcPr>
          <w:p w:rsidR="00D83F27" w:rsidRPr="00D83F27" w:rsidRDefault="00D83F27" w:rsidP="00D83F27">
            <w:pPr>
              <w:spacing w:line="240" w:lineRule="auto"/>
              <w:ind w:left="-115" w:right="-101"/>
              <w:jc w:val="center"/>
              <w:rPr>
                <w:rFonts w:ascii="Times New Roman" w:hAnsi="Times New Roman" w:cs="Times New Roman"/>
                <w:color w:val="000000"/>
              </w:rPr>
            </w:pPr>
            <w:r w:rsidRPr="008F6D14">
              <w:rPr>
                <w:rFonts w:ascii="Times New Roman" w:hAnsi="Times New Roman"/>
                <w:color w:val="000000"/>
              </w:rPr>
              <w:t>-</w:t>
            </w:r>
            <w:r w:rsidR="00667C22">
              <w:rPr>
                <w:rFonts w:ascii="Times New Roman" w:hAnsi="Times New Roman" w:cs="Times New Roman"/>
                <w:color w:val="000000"/>
              </w:rPr>
              <w:t>88</w:t>
            </w:r>
            <w:r w:rsidRPr="008F6D14">
              <w:rPr>
                <w:rFonts w:ascii="Times New Roman" w:hAnsi="Times New Roman" w:cs="Times New Roman"/>
                <w:color w:val="000000"/>
              </w:rPr>
              <w:t>,</w:t>
            </w:r>
            <w:r w:rsidR="00667C22">
              <w:rPr>
                <w:rFonts w:ascii="Times New Roman" w:hAnsi="Times New Roman" w:cs="Times New Roman"/>
                <w:color w:val="000000"/>
              </w:rPr>
              <w:t>5</w:t>
            </w:r>
          </w:p>
        </w:tc>
        <w:tc>
          <w:tcPr>
            <w:tcW w:w="844" w:type="dxa"/>
            <w:shd w:val="clear" w:color="auto" w:fill="FFFFFF"/>
          </w:tcPr>
          <w:p w:rsidR="00D83F27" w:rsidRPr="00D83F27" w:rsidRDefault="00D83F27" w:rsidP="008F6D14">
            <w:pPr>
              <w:spacing w:line="240" w:lineRule="auto"/>
              <w:ind w:right="-79" w:hanging="34"/>
              <w:jc w:val="right"/>
              <w:rPr>
                <w:rFonts w:ascii="Times New Roman" w:hAnsi="Times New Roman" w:cs="Times New Roman"/>
                <w:color w:val="000000"/>
              </w:rPr>
            </w:pPr>
            <w:r w:rsidRPr="008F6D14">
              <w:rPr>
                <w:rFonts w:ascii="Times New Roman" w:hAnsi="Times New Roman"/>
                <w:color w:val="000000"/>
                <w:spacing w:val="-2"/>
              </w:rPr>
              <w:t>-</w:t>
            </w:r>
            <w:r w:rsidR="00667C22">
              <w:rPr>
                <w:rFonts w:ascii="Times New Roman" w:hAnsi="Times New Roman" w:cs="Times New Roman"/>
                <w:color w:val="000000"/>
                <w:spacing w:val="-2"/>
              </w:rPr>
              <w:t>990</w:t>
            </w:r>
            <w:r w:rsidRPr="008F6D14">
              <w:rPr>
                <w:rFonts w:ascii="Times New Roman" w:hAnsi="Times New Roman" w:cs="Times New Roman"/>
                <w:color w:val="000000"/>
                <w:spacing w:val="-2"/>
              </w:rPr>
              <w:t>,</w:t>
            </w:r>
            <w:r w:rsidR="00667C22">
              <w:rPr>
                <w:rFonts w:ascii="Times New Roman" w:hAnsi="Times New Roman" w:cs="Times New Roman"/>
                <w:color w:val="000000"/>
                <w:spacing w:val="-2"/>
              </w:rPr>
              <w:t>1</w:t>
            </w:r>
          </w:p>
        </w:tc>
      </w:tr>
      <w:tr w:rsidR="00D83F27" w:rsidRPr="005665A3" w:rsidTr="0088352E">
        <w:trPr>
          <w:trHeight w:val="360"/>
        </w:trPr>
        <w:tc>
          <w:tcPr>
            <w:tcW w:w="1951" w:type="dxa"/>
            <w:gridSpan w:val="2"/>
            <w:shd w:val="clear" w:color="auto" w:fill="FFFFFF"/>
            <w:vAlign w:val="center"/>
          </w:tcPr>
          <w:p w:rsidR="00D83F27" w:rsidRPr="005665A3" w:rsidRDefault="00D83F27" w:rsidP="00D83F27">
            <w:pPr>
              <w:spacing w:line="240" w:lineRule="auto"/>
              <w:rPr>
                <w:rFonts w:ascii="Times New Roman" w:hAnsi="Times New Roman" w:cs="Times New Roman"/>
                <w:color w:val="000000"/>
              </w:rPr>
            </w:pPr>
            <w:r w:rsidRPr="005665A3">
              <w:rPr>
                <w:rFonts w:ascii="Times New Roman" w:hAnsi="Times New Roman" w:cs="Times New Roman"/>
                <w:color w:val="000000"/>
              </w:rPr>
              <w:t>budżet państwa</w:t>
            </w:r>
          </w:p>
        </w:tc>
        <w:tc>
          <w:tcPr>
            <w:tcW w:w="702" w:type="dxa"/>
            <w:gridSpan w:val="2"/>
            <w:shd w:val="clear" w:color="auto" w:fill="FFFFFF"/>
          </w:tcPr>
          <w:p w:rsidR="00D83F27" w:rsidRPr="00D83F27" w:rsidRDefault="00D83F27" w:rsidP="0084655C">
            <w:pPr>
              <w:spacing w:line="240" w:lineRule="auto"/>
              <w:ind w:right="-79" w:hanging="17"/>
              <w:jc w:val="right"/>
              <w:rPr>
                <w:rFonts w:ascii="Times New Roman" w:hAnsi="Times New Roman" w:cs="Times New Roman"/>
                <w:color w:val="000000"/>
              </w:rPr>
            </w:pPr>
            <w:r w:rsidRPr="008F6D14">
              <w:rPr>
                <w:rFonts w:ascii="Times New Roman" w:hAnsi="Times New Roman"/>
                <w:color w:val="000000"/>
              </w:rPr>
              <w:t>-</w:t>
            </w:r>
            <w:r w:rsidR="0084655C">
              <w:rPr>
                <w:rFonts w:ascii="Times New Roman" w:hAnsi="Times New Roman" w:cs="Times New Roman"/>
                <w:color w:val="000000"/>
              </w:rPr>
              <w:t>250,3</w:t>
            </w:r>
          </w:p>
        </w:tc>
        <w:tc>
          <w:tcPr>
            <w:tcW w:w="716" w:type="dxa"/>
            <w:shd w:val="clear" w:color="auto" w:fill="FFFFFF"/>
          </w:tcPr>
          <w:p w:rsidR="00D83F27" w:rsidRPr="00D83F27" w:rsidRDefault="00D83F27" w:rsidP="00D83F27">
            <w:pPr>
              <w:spacing w:line="240" w:lineRule="auto"/>
              <w:ind w:left="-137"/>
              <w:jc w:val="right"/>
              <w:rPr>
                <w:rFonts w:ascii="Times New Roman" w:hAnsi="Times New Roman" w:cs="Times New Roman"/>
                <w:color w:val="000000"/>
              </w:rPr>
            </w:pPr>
            <w:r w:rsidRPr="008F6D14">
              <w:rPr>
                <w:rFonts w:ascii="Times New Roman" w:hAnsi="Times New Roman"/>
                <w:color w:val="000000"/>
              </w:rPr>
              <w:t>-</w:t>
            </w:r>
            <w:r w:rsidR="002C4E72">
              <w:rPr>
                <w:rFonts w:ascii="Times New Roman" w:hAnsi="Times New Roman" w:cs="Times New Roman"/>
                <w:color w:val="000000"/>
              </w:rPr>
              <w:t>233</w:t>
            </w:r>
            <w:r w:rsidRPr="008F6D14">
              <w:rPr>
                <w:rFonts w:ascii="Times New Roman" w:hAnsi="Times New Roman" w:cs="Times New Roman"/>
                <w:color w:val="000000"/>
              </w:rPr>
              <w:t>,</w:t>
            </w:r>
            <w:r w:rsidR="002C4E72">
              <w:rPr>
                <w:rFonts w:ascii="Times New Roman" w:hAnsi="Times New Roman" w:cs="Times New Roman"/>
                <w:color w:val="000000"/>
              </w:rPr>
              <w:t>7</w:t>
            </w:r>
          </w:p>
        </w:tc>
        <w:tc>
          <w:tcPr>
            <w:tcW w:w="708" w:type="dxa"/>
            <w:gridSpan w:val="3"/>
            <w:shd w:val="clear" w:color="auto" w:fill="FFFFFF"/>
          </w:tcPr>
          <w:p w:rsidR="00D83F27" w:rsidRPr="00D83F27" w:rsidRDefault="00D83F27" w:rsidP="00D83F27">
            <w:pPr>
              <w:spacing w:line="240" w:lineRule="auto"/>
              <w:ind w:left="-144"/>
              <w:jc w:val="right"/>
              <w:rPr>
                <w:rFonts w:ascii="Times New Roman" w:hAnsi="Times New Roman" w:cs="Times New Roman"/>
                <w:color w:val="000000"/>
              </w:rPr>
            </w:pPr>
            <w:r w:rsidRPr="008F6D14">
              <w:rPr>
                <w:rFonts w:ascii="Times New Roman" w:hAnsi="Times New Roman"/>
                <w:color w:val="000000"/>
              </w:rPr>
              <w:t>-</w:t>
            </w:r>
            <w:r w:rsidR="002C4E72">
              <w:rPr>
                <w:rFonts w:ascii="Times New Roman" w:hAnsi="Times New Roman" w:cs="Times New Roman"/>
                <w:color w:val="000000"/>
              </w:rPr>
              <w:t>233,7</w:t>
            </w:r>
          </w:p>
        </w:tc>
        <w:tc>
          <w:tcPr>
            <w:tcW w:w="709" w:type="dxa"/>
            <w:gridSpan w:val="3"/>
            <w:shd w:val="clear" w:color="auto" w:fill="FFFFFF"/>
          </w:tcPr>
          <w:p w:rsidR="00D83F27" w:rsidRPr="00D83F27" w:rsidRDefault="002C4E72" w:rsidP="00D83F27">
            <w:pPr>
              <w:spacing w:line="240" w:lineRule="auto"/>
              <w:ind w:left="-143"/>
              <w:jc w:val="right"/>
              <w:rPr>
                <w:rFonts w:ascii="Times New Roman" w:hAnsi="Times New Roman" w:cs="Times New Roman"/>
                <w:color w:val="000000"/>
              </w:rPr>
            </w:pPr>
            <w:r w:rsidRPr="008F6D14">
              <w:rPr>
                <w:rFonts w:ascii="Times New Roman" w:hAnsi="Times New Roman"/>
                <w:color w:val="000000"/>
              </w:rPr>
              <w:t>-</w:t>
            </w:r>
            <w:r>
              <w:rPr>
                <w:rFonts w:ascii="Times New Roman" w:hAnsi="Times New Roman" w:cs="Times New Roman"/>
                <w:color w:val="000000"/>
              </w:rPr>
              <w:t>233,7</w:t>
            </w:r>
          </w:p>
        </w:tc>
        <w:tc>
          <w:tcPr>
            <w:tcW w:w="709" w:type="dxa"/>
            <w:gridSpan w:val="2"/>
            <w:shd w:val="clear" w:color="auto" w:fill="FFFFFF"/>
          </w:tcPr>
          <w:p w:rsidR="00D83F27" w:rsidRPr="00D83F27" w:rsidRDefault="002C4E72" w:rsidP="00D83F27">
            <w:pPr>
              <w:spacing w:line="240" w:lineRule="auto"/>
              <w:ind w:left="-22" w:hanging="122"/>
              <w:jc w:val="right"/>
              <w:rPr>
                <w:rFonts w:ascii="Times New Roman" w:hAnsi="Times New Roman" w:cs="Times New Roman"/>
                <w:color w:val="000000"/>
              </w:rPr>
            </w:pPr>
            <w:r w:rsidRPr="008F6D14">
              <w:rPr>
                <w:rFonts w:ascii="Times New Roman" w:hAnsi="Times New Roman"/>
                <w:color w:val="000000"/>
              </w:rPr>
              <w:t>-</w:t>
            </w:r>
            <w:r>
              <w:rPr>
                <w:rFonts w:ascii="Times New Roman" w:hAnsi="Times New Roman" w:cs="Times New Roman"/>
                <w:color w:val="000000"/>
              </w:rPr>
              <w:t>233,7</w:t>
            </w:r>
          </w:p>
        </w:tc>
        <w:tc>
          <w:tcPr>
            <w:tcW w:w="709" w:type="dxa"/>
            <w:gridSpan w:val="2"/>
            <w:shd w:val="clear" w:color="auto" w:fill="FFFFFF"/>
          </w:tcPr>
          <w:p w:rsidR="00D83F27" w:rsidRPr="00D83F27" w:rsidRDefault="002C4E72" w:rsidP="00D83F27">
            <w:pPr>
              <w:spacing w:line="240" w:lineRule="auto"/>
              <w:ind w:hanging="144"/>
              <w:jc w:val="right"/>
              <w:rPr>
                <w:rFonts w:ascii="Times New Roman" w:hAnsi="Times New Roman" w:cs="Times New Roman"/>
                <w:color w:val="000000"/>
              </w:rPr>
            </w:pPr>
            <w:r w:rsidRPr="008F6D14">
              <w:rPr>
                <w:rFonts w:ascii="Times New Roman" w:hAnsi="Times New Roman"/>
                <w:color w:val="000000"/>
              </w:rPr>
              <w:t>-</w:t>
            </w:r>
            <w:r>
              <w:rPr>
                <w:rFonts w:ascii="Times New Roman" w:hAnsi="Times New Roman" w:cs="Times New Roman"/>
                <w:color w:val="000000"/>
              </w:rPr>
              <w:t>233,7</w:t>
            </w:r>
          </w:p>
        </w:tc>
        <w:tc>
          <w:tcPr>
            <w:tcW w:w="708" w:type="dxa"/>
            <w:gridSpan w:val="4"/>
            <w:shd w:val="clear" w:color="auto" w:fill="FFFFFF"/>
          </w:tcPr>
          <w:p w:rsidR="00D83F27" w:rsidRPr="00D83F27" w:rsidRDefault="002C4E72" w:rsidP="00D83F27">
            <w:pPr>
              <w:spacing w:line="240" w:lineRule="auto"/>
              <w:ind w:hanging="144"/>
              <w:jc w:val="right"/>
              <w:rPr>
                <w:rFonts w:ascii="Times New Roman" w:hAnsi="Times New Roman" w:cs="Times New Roman"/>
                <w:color w:val="000000"/>
              </w:rPr>
            </w:pPr>
            <w:r w:rsidRPr="008F6D14">
              <w:rPr>
                <w:rFonts w:ascii="Times New Roman" w:hAnsi="Times New Roman"/>
                <w:color w:val="000000"/>
              </w:rPr>
              <w:t>-</w:t>
            </w:r>
            <w:r>
              <w:rPr>
                <w:rFonts w:ascii="Times New Roman" w:hAnsi="Times New Roman" w:cs="Times New Roman"/>
                <w:color w:val="000000"/>
              </w:rPr>
              <w:t>233,7</w:t>
            </w:r>
          </w:p>
        </w:tc>
        <w:tc>
          <w:tcPr>
            <w:tcW w:w="709" w:type="dxa"/>
            <w:gridSpan w:val="3"/>
            <w:shd w:val="clear" w:color="auto" w:fill="FFFFFF"/>
          </w:tcPr>
          <w:p w:rsidR="00D83F27" w:rsidRPr="00D83F27" w:rsidRDefault="002C4E72" w:rsidP="00D83F27">
            <w:pPr>
              <w:spacing w:line="240" w:lineRule="auto"/>
              <w:ind w:hanging="143"/>
              <w:jc w:val="right"/>
              <w:rPr>
                <w:rFonts w:ascii="Times New Roman" w:hAnsi="Times New Roman" w:cs="Times New Roman"/>
                <w:color w:val="000000"/>
              </w:rPr>
            </w:pPr>
            <w:r w:rsidRPr="008F6D14">
              <w:rPr>
                <w:rFonts w:ascii="Times New Roman" w:hAnsi="Times New Roman"/>
                <w:color w:val="000000"/>
              </w:rPr>
              <w:t>-</w:t>
            </w:r>
            <w:r>
              <w:rPr>
                <w:rFonts w:ascii="Times New Roman" w:hAnsi="Times New Roman" w:cs="Times New Roman"/>
                <w:color w:val="000000"/>
              </w:rPr>
              <w:t>233,7</w:t>
            </w:r>
          </w:p>
        </w:tc>
        <w:tc>
          <w:tcPr>
            <w:tcW w:w="709" w:type="dxa"/>
            <w:shd w:val="clear" w:color="auto" w:fill="FFFFFF"/>
          </w:tcPr>
          <w:p w:rsidR="00D83F27" w:rsidRPr="00D83F27" w:rsidRDefault="002C4E72" w:rsidP="00D83F27">
            <w:pPr>
              <w:spacing w:line="240" w:lineRule="auto"/>
              <w:ind w:hanging="144"/>
              <w:jc w:val="right"/>
              <w:rPr>
                <w:rFonts w:ascii="Times New Roman" w:hAnsi="Times New Roman" w:cs="Times New Roman"/>
                <w:color w:val="000000"/>
              </w:rPr>
            </w:pPr>
            <w:r w:rsidRPr="008F6D14">
              <w:rPr>
                <w:rFonts w:ascii="Times New Roman" w:hAnsi="Times New Roman"/>
                <w:color w:val="000000"/>
              </w:rPr>
              <w:t>-</w:t>
            </w:r>
            <w:r>
              <w:rPr>
                <w:rFonts w:ascii="Times New Roman" w:hAnsi="Times New Roman" w:cs="Times New Roman"/>
                <w:color w:val="000000"/>
              </w:rPr>
              <w:t>233,7</w:t>
            </w:r>
          </w:p>
        </w:tc>
        <w:tc>
          <w:tcPr>
            <w:tcW w:w="709" w:type="dxa"/>
            <w:gridSpan w:val="2"/>
            <w:shd w:val="clear" w:color="auto" w:fill="FFFFFF"/>
          </w:tcPr>
          <w:p w:rsidR="00D83F27" w:rsidRPr="00D83F27" w:rsidRDefault="002C4E72" w:rsidP="00D83F27">
            <w:pPr>
              <w:spacing w:line="240" w:lineRule="auto"/>
              <w:ind w:hanging="144"/>
              <w:jc w:val="right"/>
              <w:rPr>
                <w:rFonts w:ascii="Times New Roman" w:hAnsi="Times New Roman" w:cs="Times New Roman"/>
                <w:color w:val="000000"/>
              </w:rPr>
            </w:pPr>
            <w:r w:rsidRPr="008F6D14">
              <w:rPr>
                <w:rFonts w:ascii="Times New Roman" w:hAnsi="Times New Roman"/>
                <w:color w:val="000000"/>
              </w:rPr>
              <w:t>-</w:t>
            </w:r>
            <w:r>
              <w:rPr>
                <w:rFonts w:ascii="Times New Roman" w:hAnsi="Times New Roman" w:cs="Times New Roman"/>
                <w:color w:val="000000"/>
              </w:rPr>
              <w:t>233,7</w:t>
            </w:r>
          </w:p>
        </w:tc>
        <w:tc>
          <w:tcPr>
            <w:tcW w:w="708" w:type="dxa"/>
            <w:gridSpan w:val="2"/>
            <w:shd w:val="clear" w:color="auto" w:fill="FFFFFF"/>
          </w:tcPr>
          <w:p w:rsidR="00D83F27" w:rsidRPr="00D83F27" w:rsidRDefault="002C4E72" w:rsidP="00D83F27">
            <w:pPr>
              <w:spacing w:line="240" w:lineRule="auto"/>
              <w:ind w:hanging="144"/>
              <w:jc w:val="right"/>
              <w:rPr>
                <w:rFonts w:ascii="Times New Roman" w:hAnsi="Times New Roman" w:cs="Times New Roman"/>
                <w:color w:val="000000"/>
              </w:rPr>
            </w:pPr>
            <w:r w:rsidRPr="008F6D14">
              <w:rPr>
                <w:rFonts w:ascii="Times New Roman" w:hAnsi="Times New Roman"/>
                <w:color w:val="000000"/>
              </w:rPr>
              <w:t>-</w:t>
            </w:r>
            <w:r>
              <w:rPr>
                <w:rFonts w:ascii="Times New Roman" w:hAnsi="Times New Roman" w:cs="Times New Roman"/>
                <w:color w:val="000000"/>
              </w:rPr>
              <w:t>233,7</w:t>
            </w:r>
          </w:p>
        </w:tc>
        <w:tc>
          <w:tcPr>
            <w:tcW w:w="844" w:type="dxa"/>
            <w:shd w:val="clear" w:color="auto" w:fill="FFFFFF"/>
          </w:tcPr>
          <w:p w:rsidR="00D83F27" w:rsidRPr="00D83F27" w:rsidRDefault="00D83F27" w:rsidP="008F6D14">
            <w:pPr>
              <w:spacing w:line="240" w:lineRule="auto"/>
              <w:ind w:right="-79" w:hanging="143"/>
              <w:jc w:val="right"/>
              <w:rPr>
                <w:rFonts w:ascii="Times New Roman" w:hAnsi="Times New Roman" w:cs="Times New Roman"/>
                <w:color w:val="000000"/>
              </w:rPr>
            </w:pPr>
            <w:r w:rsidRPr="008F6D14">
              <w:rPr>
                <w:rFonts w:ascii="Times New Roman" w:hAnsi="Times New Roman"/>
                <w:color w:val="000000"/>
              </w:rPr>
              <w:t>-</w:t>
            </w:r>
            <w:r w:rsidR="002C4E72">
              <w:rPr>
                <w:rFonts w:ascii="Times New Roman" w:hAnsi="Times New Roman" w:cs="Times New Roman"/>
                <w:color w:val="000000"/>
              </w:rPr>
              <w:t>2587,3</w:t>
            </w:r>
          </w:p>
        </w:tc>
      </w:tr>
      <w:tr w:rsidR="00E316A5" w:rsidRPr="005665A3" w:rsidTr="0088352E">
        <w:trPr>
          <w:trHeight w:val="357"/>
        </w:trPr>
        <w:tc>
          <w:tcPr>
            <w:tcW w:w="1951" w:type="dxa"/>
            <w:gridSpan w:val="2"/>
            <w:shd w:val="clear" w:color="auto" w:fill="FFFFFF"/>
            <w:vAlign w:val="center"/>
          </w:tcPr>
          <w:p w:rsidR="00E316A5" w:rsidRPr="005665A3" w:rsidRDefault="00E316A5" w:rsidP="00E316A5">
            <w:pPr>
              <w:spacing w:line="240" w:lineRule="auto"/>
              <w:rPr>
                <w:rFonts w:ascii="Times New Roman" w:hAnsi="Times New Roman" w:cs="Times New Roman"/>
                <w:color w:val="000000"/>
              </w:rPr>
            </w:pPr>
            <w:r w:rsidRPr="005665A3">
              <w:rPr>
                <w:rFonts w:ascii="Times New Roman" w:hAnsi="Times New Roman" w:cs="Times New Roman"/>
                <w:color w:val="000000"/>
              </w:rPr>
              <w:t>JST</w:t>
            </w:r>
          </w:p>
        </w:tc>
        <w:tc>
          <w:tcPr>
            <w:tcW w:w="702"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16" w:type="dxa"/>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4"/>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3"/>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9"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708" w:type="dxa"/>
            <w:gridSpan w:val="2"/>
            <w:shd w:val="clear" w:color="auto" w:fill="FFFFFF"/>
          </w:tcPr>
          <w:p w:rsidR="00E316A5" w:rsidRPr="005665A3" w:rsidRDefault="00E316A5" w:rsidP="00E316A5">
            <w:pPr>
              <w:spacing w:line="240" w:lineRule="auto"/>
              <w:jc w:val="center"/>
              <w:rPr>
                <w:rFonts w:ascii="Times New Roman" w:hAnsi="Times New Roman" w:cs="Times New Roman"/>
                <w:color w:val="000000"/>
              </w:rPr>
            </w:pPr>
          </w:p>
        </w:tc>
        <w:tc>
          <w:tcPr>
            <w:tcW w:w="844" w:type="dxa"/>
            <w:shd w:val="clear" w:color="auto" w:fill="FFFFFF"/>
          </w:tcPr>
          <w:p w:rsidR="00E316A5" w:rsidRPr="005665A3" w:rsidRDefault="00E316A5" w:rsidP="00E316A5">
            <w:pPr>
              <w:spacing w:line="240" w:lineRule="auto"/>
              <w:rPr>
                <w:rFonts w:ascii="Times New Roman" w:hAnsi="Times New Roman" w:cs="Times New Roman"/>
                <w:color w:val="000000"/>
              </w:rPr>
            </w:pPr>
          </w:p>
        </w:tc>
      </w:tr>
      <w:tr w:rsidR="0084655C" w:rsidRPr="005665A3" w:rsidTr="0088352E">
        <w:trPr>
          <w:trHeight w:val="357"/>
        </w:trPr>
        <w:tc>
          <w:tcPr>
            <w:tcW w:w="1951" w:type="dxa"/>
            <w:gridSpan w:val="2"/>
            <w:shd w:val="clear" w:color="auto" w:fill="FFFFFF"/>
            <w:vAlign w:val="center"/>
          </w:tcPr>
          <w:p w:rsidR="0084655C"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t>pozostałe jednostki (oddzielnie)</w:t>
            </w:r>
          </w:p>
          <w:p w:rsidR="0084655C" w:rsidRDefault="0084655C" w:rsidP="00E316A5">
            <w:pPr>
              <w:spacing w:line="240" w:lineRule="auto"/>
              <w:rPr>
                <w:rFonts w:ascii="Times New Roman" w:hAnsi="Times New Roman" w:cs="Times New Roman"/>
                <w:color w:val="000000"/>
              </w:rPr>
            </w:pPr>
            <w:r>
              <w:rPr>
                <w:rFonts w:ascii="Times New Roman" w:hAnsi="Times New Roman" w:cs="Times New Roman"/>
                <w:color w:val="000000"/>
              </w:rPr>
              <w:t>FUS</w:t>
            </w:r>
          </w:p>
          <w:p w:rsidR="0084655C" w:rsidRDefault="0084655C" w:rsidP="00E316A5">
            <w:pPr>
              <w:spacing w:line="240" w:lineRule="auto"/>
              <w:rPr>
                <w:rFonts w:ascii="Times New Roman" w:hAnsi="Times New Roman" w:cs="Times New Roman"/>
                <w:color w:val="000000"/>
              </w:rPr>
            </w:pPr>
            <w:r>
              <w:rPr>
                <w:rFonts w:ascii="Times New Roman" w:hAnsi="Times New Roman" w:cs="Times New Roman"/>
                <w:color w:val="000000"/>
              </w:rPr>
              <w:t>NFZ</w:t>
            </w:r>
          </w:p>
          <w:p w:rsidR="0084655C" w:rsidRPr="005665A3" w:rsidRDefault="0084655C" w:rsidP="00E316A5">
            <w:pPr>
              <w:spacing w:line="240" w:lineRule="auto"/>
              <w:rPr>
                <w:rFonts w:ascii="Times New Roman" w:hAnsi="Times New Roman" w:cs="Times New Roman"/>
                <w:color w:val="000000"/>
              </w:rPr>
            </w:pPr>
            <w:r>
              <w:rPr>
                <w:rFonts w:ascii="Times New Roman" w:hAnsi="Times New Roman" w:cs="Times New Roman"/>
                <w:color w:val="000000"/>
              </w:rPr>
              <w:t>FP</w:t>
            </w:r>
          </w:p>
        </w:tc>
        <w:tc>
          <w:tcPr>
            <w:tcW w:w="702" w:type="dxa"/>
            <w:gridSpan w:val="2"/>
            <w:shd w:val="clear" w:color="auto" w:fill="FFFFFF"/>
          </w:tcPr>
          <w:p w:rsidR="0084655C" w:rsidRDefault="0084655C" w:rsidP="0084655C">
            <w:pPr>
              <w:spacing w:line="240" w:lineRule="auto"/>
              <w:jc w:val="center"/>
              <w:rPr>
                <w:rFonts w:ascii="Times New Roman" w:hAnsi="Times New Roman" w:cs="Times New Roman"/>
                <w:color w:val="000000"/>
                <w:sz w:val="20"/>
                <w:szCs w:val="20"/>
              </w:rPr>
            </w:pPr>
          </w:p>
          <w:p w:rsidR="0084655C" w:rsidRDefault="0084655C" w:rsidP="0084655C">
            <w:pPr>
              <w:spacing w:line="240" w:lineRule="auto"/>
              <w:jc w:val="center"/>
              <w:rPr>
                <w:rFonts w:ascii="Times New Roman" w:hAnsi="Times New Roman" w:cs="Times New Roman"/>
                <w:color w:val="000000"/>
                <w:sz w:val="20"/>
                <w:szCs w:val="20"/>
              </w:rPr>
            </w:pPr>
          </w:p>
          <w:p w:rsidR="0084655C" w:rsidRDefault="0084655C" w:rsidP="0084655C">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84655C">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16" w:type="dxa"/>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08" w:type="dxa"/>
            <w:gridSpan w:val="3"/>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09" w:type="dxa"/>
            <w:gridSpan w:val="3"/>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09" w:type="dxa"/>
            <w:gridSpan w:val="2"/>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09" w:type="dxa"/>
            <w:gridSpan w:val="2"/>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08" w:type="dxa"/>
            <w:gridSpan w:val="4"/>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09" w:type="dxa"/>
            <w:gridSpan w:val="3"/>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09" w:type="dxa"/>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09" w:type="dxa"/>
            <w:gridSpan w:val="2"/>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708" w:type="dxa"/>
            <w:gridSpan w:val="2"/>
            <w:shd w:val="clear" w:color="auto" w:fill="FFFFFF"/>
          </w:tcPr>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p>
          <w:p w:rsidR="0084655C" w:rsidRDefault="0084655C" w:rsidP="002C4E72">
            <w:pPr>
              <w:spacing w:line="240" w:lineRule="auto"/>
              <w:jc w:val="center"/>
              <w:rPr>
                <w:rFonts w:ascii="Times New Roman" w:hAnsi="Times New Roman" w:cs="Times New Roman"/>
                <w:color w:val="000000"/>
                <w:sz w:val="20"/>
                <w:szCs w:val="20"/>
              </w:rPr>
            </w:pPr>
            <w:r w:rsidRPr="00BE1950">
              <w:rPr>
                <w:rFonts w:ascii="Times New Roman" w:hAnsi="Times New Roman" w:cs="Times New Roman"/>
                <w:color w:val="000000"/>
                <w:sz w:val="20"/>
                <w:szCs w:val="20"/>
              </w:rPr>
              <w:t>109,2</w:t>
            </w:r>
          </w:p>
          <w:p w:rsidR="0084655C" w:rsidRDefault="0084655C" w:rsidP="002C4E7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p w:rsidR="0084655C" w:rsidRPr="005665A3" w:rsidRDefault="0084655C" w:rsidP="002C4E72">
            <w:pPr>
              <w:spacing w:line="240" w:lineRule="auto"/>
              <w:jc w:val="center"/>
              <w:rPr>
                <w:rFonts w:ascii="Times New Roman" w:hAnsi="Times New Roman" w:cs="Times New Roman"/>
                <w:color w:val="000000"/>
              </w:rPr>
            </w:pPr>
            <w:r>
              <w:rPr>
                <w:rFonts w:ascii="Times New Roman" w:hAnsi="Times New Roman" w:cs="Times New Roman"/>
                <w:color w:val="000000"/>
                <w:sz w:val="20"/>
                <w:szCs w:val="20"/>
              </w:rPr>
              <w:t>8,6</w:t>
            </w:r>
          </w:p>
        </w:tc>
        <w:tc>
          <w:tcPr>
            <w:tcW w:w="844" w:type="dxa"/>
            <w:shd w:val="clear" w:color="auto" w:fill="FFFFFF"/>
          </w:tcPr>
          <w:p w:rsidR="0084655C" w:rsidRDefault="0084655C" w:rsidP="002C4E72">
            <w:pPr>
              <w:spacing w:line="240" w:lineRule="auto"/>
              <w:rPr>
                <w:rFonts w:ascii="Times New Roman" w:hAnsi="Times New Roman" w:cs="Times New Roman"/>
                <w:color w:val="000000"/>
                <w:sz w:val="20"/>
                <w:szCs w:val="20"/>
              </w:rPr>
            </w:pPr>
          </w:p>
          <w:p w:rsidR="0084655C" w:rsidRDefault="0084655C" w:rsidP="002C4E72">
            <w:pPr>
              <w:spacing w:line="240" w:lineRule="auto"/>
              <w:rPr>
                <w:rFonts w:ascii="Times New Roman" w:hAnsi="Times New Roman" w:cs="Times New Roman"/>
                <w:color w:val="000000"/>
                <w:sz w:val="20"/>
                <w:szCs w:val="20"/>
              </w:rPr>
            </w:pPr>
          </w:p>
          <w:p w:rsidR="0084655C" w:rsidRDefault="0084655C" w:rsidP="002C4E72">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1201,2</w:t>
            </w:r>
          </w:p>
          <w:p w:rsidR="0084655C" w:rsidRDefault="0084655C" w:rsidP="002C4E72">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301,4</w:t>
            </w:r>
          </w:p>
          <w:p w:rsidR="0084655C" w:rsidRPr="005665A3" w:rsidRDefault="0084655C" w:rsidP="002C4E72">
            <w:pPr>
              <w:spacing w:line="240" w:lineRule="auto"/>
              <w:rPr>
                <w:rFonts w:ascii="Times New Roman" w:hAnsi="Times New Roman" w:cs="Times New Roman"/>
                <w:color w:val="000000"/>
              </w:rPr>
            </w:pPr>
            <w:r>
              <w:rPr>
                <w:rFonts w:ascii="Times New Roman" w:hAnsi="Times New Roman" w:cs="Times New Roman"/>
                <w:color w:val="000000"/>
                <w:sz w:val="20"/>
                <w:szCs w:val="20"/>
              </w:rPr>
              <w:t>94,6</w:t>
            </w:r>
          </w:p>
        </w:tc>
      </w:tr>
      <w:tr w:rsidR="0084655C" w:rsidRPr="005665A3" w:rsidTr="0088352E">
        <w:trPr>
          <w:trHeight w:val="348"/>
        </w:trPr>
        <w:tc>
          <w:tcPr>
            <w:tcW w:w="1951" w:type="dxa"/>
            <w:gridSpan w:val="2"/>
            <w:shd w:val="clear" w:color="auto" w:fill="FFFFFF"/>
            <w:vAlign w:val="center"/>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t xml:space="preserve">Źródła finansowania </w:t>
            </w:r>
          </w:p>
        </w:tc>
        <w:tc>
          <w:tcPr>
            <w:tcW w:w="8640" w:type="dxa"/>
            <w:gridSpan w:val="26"/>
            <w:shd w:val="clear" w:color="auto" w:fill="FFFFFF"/>
            <w:vAlign w:val="center"/>
          </w:tcPr>
          <w:p w:rsidR="0084655C" w:rsidRPr="005665A3" w:rsidRDefault="0084655C" w:rsidP="008F6D14">
            <w:pPr>
              <w:spacing w:before="120" w:after="40" w:line="240" w:lineRule="auto"/>
              <w:jc w:val="both"/>
              <w:rPr>
                <w:rFonts w:ascii="Times New Roman" w:hAnsi="Times New Roman" w:cs="Times New Roman"/>
                <w:color w:val="000000"/>
              </w:rPr>
            </w:pPr>
            <w:r>
              <w:rPr>
                <w:rFonts w:ascii="Times New Roman" w:hAnsi="Times New Roman" w:cs="Times New Roman"/>
                <w:color w:val="000000"/>
              </w:rPr>
              <w:t xml:space="preserve">Koszty funkcjonowania i realizacji zadań </w:t>
            </w:r>
            <w:r>
              <w:rPr>
                <w:rFonts w:ascii="Times New Roman" w:hAnsi="Times New Roman"/>
              </w:rPr>
              <w:t>IW</w:t>
            </w:r>
            <w:r>
              <w:rPr>
                <w:rFonts w:ascii="Times New Roman" w:hAnsi="Times New Roman" w:cs="Times New Roman"/>
                <w:color w:val="000000"/>
              </w:rPr>
              <w:t xml:space="preserve"> będą finansowane z budżetu państwa w kwotach określonych w ustawie budżetowej. </w:t>
            </w:r>
          </w:p>
        </w:tc>
      </w:tr>
      <w:tr w:rsidR="0084655C" w:rsidRPr="005665A3" w:rsidTr="0088352E">
        <w:trPr>
          <w:trHeight w:val="846"/>
        </w:trPr>
        <w:tc>
          <w:tcPr>
            <w:tcW w:w="1951" w:type="dxa"/>
            <w:gridSpan w:val="2"/>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t>Dodatkowe informacje, w tym wskazanie źródeł danych i przyjętych do obliczeń założeń</w:t>
            </w:r>
          </w:p>
        </w:tc>
        <w:tc>
          <w:tcPr>
            <w:tcW w:w="8640" w:type="dxa"/>
            <w:gridSpan w:val="26"/>
            <w:shd w:val="clear" w:color="auto" w:fill="FFFFFF"/>
          </w:tcPr>
          <w:p w:rsidR="0084655C" w:rsidRDefault="0084655C" w:rsidP="00E316A5">
            <w:pPr>
              <w:pStyle w:val="Tekstpodstawowy"/>
              <w:spacing w:before="120" w:line="240" w:lineRule="auto"/>
              <w:ind w:firstLine="567"/>
              <w:rPr>
                <w:rFonts w:ascii="Times New Roman" w:hAnsi="Times New Roman"/>
                <w:color w:val="000000"/>
                <w:sz w:val="22"/>
                <w:szCs w:val="22"/>
              </w:rPr>
            </w:pPr>
            <w:r w:rsidRPr="00FE5379">
              <w:rPr>
                <w:rFonts w:ascii="Times New Roman" w:hAnsi="Times New Roman"/>
                <w:color w:val="000000"/>
                <w:sz w:val="22"/>
                <w:szCs w:val="22"/>
              </w:rPr>
              <w:t>Dodatkow</w:t>
            </w:r>
            <w:r>
              <w:rPr>
                <w:rFonts w:ascii="Times New Roman" w:hAnsi="Times New Roman"/>
                <w:color w:val="000000"/>
                <w:sz w:val="22"/>
                <w:szCs w:val="22"/>
              </w:rPr>
              <w:t>e</w:t>
            </w:r>
            <w:r w:rsidRPr="00FE5379">
              <w:rPr>
                <w:rFonts w:ascii="Times New Roman" w:hAnsi="Times New Roman"/>
                <w:color w:val="000000"/>
                <w:sz w:val="22"/>
                <w:szCs w:val="22"/>
              </w:rPr>
              <w:t xml:space="preserve"> </w:t>
            </w:r>
            <w:r w:rsidRPr="008F6D14">
              <w:rPr>
                <w:rFonts w:ascii="Times New Roman" w:hAnsi="Times New Roman"/>
                <w:color w:val="000000"/>
                <w:sz w:val="22"/>
                <w:szCs w:val="22"/>
                <w:u w:val="single"/>
              </w:rPr>
              <w:t xml:space="preserve">dochody </w:t>
            </w:r>
            <w:r w:rsidRPr="00FE5379">
              <w:rPr>
                <w:rFonts w:ascii="Times New Roman" w:hAnsi="Times New Roman"/>
                <w:color w:val="000000"/>
                <w:sz w:val="22"/>
                <w:szCs w:val="22"/>
              </w:rPr>
              <w:t>związan</w:t>
            </w:r>
            <w:r>
              <w:rPr>
                <w:rFonts w:ascii="Times New Roman" w:hAnsi="Times New Roman"/>
                <w:color w:val="000000"/>
                <w:sz w:val="22"/>
                <w:szCs w:val="22"/>
              </w:rPr>
              <w:t>e</w:t>
            </w:r>
            <w:r w:rsidRPr="00FE5379">
              <w:rPr>
                <w:rFonts w:ascii="Times New Roman" w:hAnsi="Times New Roman"/>
                <w:color w:val="000000"/>
                <w:sz w:val="22"/>
                <w:szCs w:val="22"/>
              </w:rPr>
              <w:t xml:space="preserve"> z wejściem w życie projektowanej ustawy będą stanowiły</w:t>
            </w:r>
            <w:r>
              <w:rPr>
                <w:rFonts w:ascii="Times New Roman" w:hAnsi="Times New Roman"/>
                <w:color w:val="000000"/>
                <w:sz w:val="22"/>
                <w:szCs w:val="22"/>
              </w:rPr>
              <w:t>:</w:t>
            </w:r>
          </w:p>
          <w:p w:rsidR="0084655C" w:rsidRPr="00DE0030" w:rsidRDefault="0084655C" w:rsidP="00DE0030">
            <w:pPr>
              <w:pStyle w:val="Tekstpodstawowy"/>
              <w:numPr>
                <w:ilvl w:val="0"/>
                <w:numId w:val="58"/>
              </w:numPr>
              <w:tabs>
                <w:tab w:val="clear" w:pos="284"/>
                <w:tab w:val="clear" w:pos="567"/>
                <w:tab w:val="clear" w:pos="851"/>
                <w:tab w:val="left" w:pos="423"/>
              </w:tabs>
              <w:spacing w:after="0" w:line="240" w:lineRule="auto"/>
              <w:ind w:left="423" w:hanging="283"/>
              <w:rPr>
                <w:rFonts w:ascii="Times New Roman" w:hAnsi="Times New Roman"/>
                <w:color w:val="000000"/>
              </w:rPr>
            </w:pPr>
            <w:r w:rsidRPr="00DE0030">
              <w:rPr>
                <w:rFonts w:ascii="Times New Roman" w:hAnsi="Times New Roman"/>
                <w:color w:val="000000"/>
                <w:sz w:val="22"/>
                <w:szCs w:val="22"/>
              </w:rPr>
              <w:t>dodatkowe wpływy – dochody budżetu państwa</w:t>
            </w:r>
            <w:r w:rsidRPr="00DE0030">
              <w:rPr>
                <w:rFonts w:ascii="Times New Roman" w:hAnsi="Times New Roman"/>
              </w:rPr>
              <w:t xml:space="preserve"> (z tytułu PIT), JST (z tytułu PIT) oraz dochody pozostałych jednostek: FUS (z tytułu składek na ubezpieczenie emerytalne i rentowe), NFZ ( z tytułu składek na ubezpieczenie zdrowotne) oraz FP (z tytułu składki na Fundusz Pracy).</w:t>
            </w:r>
          </w:p>
          <w:p w:rsidR="0084655C" w:rsidRPr="000A3947" w:rsidRDefault="0084655C" w:rsidP="00DE0030">
            <w:pPr>
              <w:pStyle w:val="Tekstpodstawowy"/>
              <w:numPr>
                <w:ilvl w:val="0"/>
                <w:numId w:val="58"/>
              </w:numPr>
              <w:tabs>
                <w:tab w:val="clear" w:pos="284"/>
                <w:tab w:val="clear" w:pos="567"/>
                <w:tab w:val="clear" w:pos="851"/>
                <w:tab w:val="left" w:pos="423"/>
              </w:tabs>
              <w:spacing w:before="60" w:after="0" w:line="240" w:lineRule="auto"/>
              <w:ind w:hanging="580"/>
              <w:rPr>
                <w:rFonts w:ascii="Times New Roman" w:hAnsi="Times New Roman"/>
                <w:sz w:val="22"/>
                <w:szCs w:val="22"/>
                <w:u w:val="single"/>
              </w:rPr>
            </w:pPr>
            <w:r w:rsidRPr="00FE5379">
              <w:rPr>
                <w:rFonts w:ascii="Times New Roman" w:hAnsi="Times New Roman"/>
                <w:color w:val="000000"/>
                <w:sz w:val="22"/>
                <w:szCs w:val="22"/>
              </w:rPr>
              <w:t>wpływy</w:t>
            </w:r>
            <w:r>
              <w:rPr>
                <w:rFonts w:ascii="Times New Roman" w:hAnsi="Times New Roman"/>
                <w:color w:val="000000"/>
                <w:sz w:val="22"/>
                <w:szCs w:val="22"/>
              </w:rPr>
              <w:t xml:space="preserve"> z </w:t>
            </w:r>
            <w:r w:rsidRPr="00FE5379">
              <w:rPr>
                <w:rFonts w:ascii="Times New Roman" w:hAnsi="Times New Roman"/>
                <w:color w:val="000000"/>
                <w:sz w:val="22"/>
                <w:szCs w:val="22"/>
              </w:rPr>
              <w:t xml:space="preserve">kar administracyjnych za naruszenie obowiązku nagrywania obrazu </w:t>
            </w:r>
            <w:r>
              <w:rPr>
                <w:rFonts w:ascii="Times New Roman" w:hAnsi="Times New Roman"/>
                <w:color w:val="000000"/>
                <w:sz w:val="22"/>
                <w:szCs w:val="22"/>
              </w:rPr>
              <w:br/>
            </w:r>
            <w:r w:rsidRPr="00FE5379">
              <w:rPr>
                <w:rFonts w:ascii="Times New Roman" w:hAnsi="Times New Roman"/>
                <w:color w:val="000000"/>
                <w:sz w:val="22"/>
                <w:szCs w:val="22"/>
              </w:rPr>
              <w:t>w rzeźniach, wprowadzonego w ustawie z dnia 21 sierpnia 1997 r. o ochronie zwierząt.</w:t>
            </w:r>
          </w:p>
          <w:p w:rsidR="0084655C" w:rsidRDefault="0084655C" w:rsidP="00E316A5">
            <w:pPr>
              <w:pStyle w:val="Tekstpodstawowy"/>
              <w:spacing w:before="120" w:line="240" w:lineRule="auto"/>
              <w:ind w:firstLine="565"/>
              <w:rPr>
                <w:rFonts w:ascii="Times New Roman" w:hAnsi="Times New Roman"/>
                <w:sz w:val="22"/>
                <w:szCs w:val="22"/>
              </w:rPr>
            </w:pPr>
          </w:p>
          <w:p w:rsidR="0084655C" w:rsidRDefault="0084655C" w:rsidP="00E316A5">
            <w:pPr>
              <w:pStyle w:val="Tekstpodstawowy"/>
              <w:spacing w:before="120" w:line="240" w:lineRule="auto"/>
              <w:ind w:firstLine="565"/>
              <w:rPr>
                <w:rFonts w:ascii="Times New Roman" w:hAnsi="Times New Roman"/>
                <w:sz w:val="22"/>
                <w:szCs w:val="22"/>
                <w:u w:val="single"/>
              </w:rPr>
            </w:pPr>
            <w:r w:rsidRPr="008F6D14">
              <w:rPr>
                <w:rFonts w:ascii="Times New Roman" w:hAnsi="Times New Roman"/>
                <w:sz w:val="22"/>
                <w:szCs w:val="22"/>
              </w:rPr>
              <w:t xml:space="preserve">Poniżej przedstawiono informacje dotyczące </w:t>
            </w:r>
            <w:r w:rsidRPr="00BC18DE">
              <w:rPr>
                <w:rFonts w:ascii="Times New Roman" w:hAnsi="Times New Roman"/>
                <w:sz w:val="22"/>
                <w:szCs w:val="22"/>
                <w:u w:val="single"/>
              </w:rPr>
              <w:t xml:space="preserve">wydatków </w:t>
            </w:r>
            <w:r w:rsidRPr="008F6D14">
              <w:rPr>
                <w:rFonts w:ascii="Times New Roman" w:hAnsi="Times New Roman"/>
                <w:color w:val="000000"/>
                <w:sz w:val="22"/>
                <w:szCs w:val="22"/>
                <w:u w:val="single"/>
              </w:rPr>
              <w:t>budżetu państwa</w:t>
            </w:r>
            <w:r w:rsidRPr="008F6D14">
              <w:rPr>
                <w:rFonts w:ascii="Times New Roman" w:hAnsi="Times New Roman"/>
                <w:sz w:val="22"/>
                <w:szCs w:val="22"/>
              </w:rPr>
              <w:t xml:space="preserve"> związanych</w:t>
            </w:r>
            <w:r>
              <w:rPr>
                <w:rFonts w:ascii="Times New Roman" w:hAnsi="Times New Roman"/>
                <w:sz w:val="22"/>
                <w:szCs w:val="22"/>
                <w:u w:val="single"/>
              </w:rPr>
              <w:t xml:space="preserve"> </w:t>
            </w:r>
            <w:r>
              <w:rPr>
                <w:rFonts w:ascii="Times New Roman" w:hAnsi="Times New Roman"/>
                <w:sz w:val="22"/>
                <w:szCs w:val="22"/>
                <w:u w:val="single"/>
              </w:rPr>
              <w:br/>
            </w:r>
            <w:r w:rsidRPr="00111D92">
              <w:rPr>
                <w:rFonts w:ascii="Times New Roman" w:hAnsi="Times New Roman"/>
                <w:color w:val="000000"/>
                <w:sz w:val="22"/>
                <w:szCs w:val="22"/>
              </w:rPr>
              <w:t xml:space="preserve">z wejściem w życie </w:t>
            </w:r>
            <w:r>
              <w:rPr>
                <w:rFonts w:ascii="Times New Roman" w:hAnsi="Times New Roman"/>
                <w:color w:val="000000"/>
                <w:sz w:val="22"/>
                <w:szCs w:val="22"/>
              </w:rPr>
              <w:t>t</w:t>
            </w:r>
            <w:r w:rsidRPr="00111D92">
              <w:rPr>
                <w:rFonts w:ascii="Times New Roman" w:hAnsi="Times New Roman"/>
                <w:color w:val="000000"/>
                <w:sz w:val="22"/>
                <w:szCs w:val="22"/>
              </w:rPr>
              <w:t>ej ustawy</w:t>
            </w:r>
            <w:r>
              <w:rPr>
                <w:rFonts w:ascii="Times New Roman" w:hAnsi="Times New Roman"/>
                <w:color w:val="000000"/>
                <w:sz w:val="22"/>
                <w:szCs w:val="22"/>
              </w:rPr>
              <w:t xml:space="preserve"> </w:t>
            </w:r>
            <w:r w:rsidR="00960C4C">
              <w:rPr>
                <w:rFonts w:ascii="Times New Roman" w:hAnsi="Times New Roman"/>
                <w:color w:val="000000"/>
                <w:sz w:val="22"/>
                <w:szCs w:val="22"/>
              </w:rPr>
              <w:t>.</w:t>
            </w:r>
          </w:p>
          <w:p w:rsidR="0084655C" w:rsidRPr="00CF704C" w:rsidRDefault="0084655C" w:rsidP="00E316A5">
            <w:pPr>
              <w:pStyle w:val="Tekstpodstawowy"/>
              <w:spacing w:before="120" w:line="240" w:lineRule="auto"/>
              <w:ind w:firstLine="567"/>
              <w:rPr>
                <w:rFonts w:ascii="Times New Roman" w:hAnsi="Times New Roman"/>
                <w:sz w:val="22"/>
                <w:szCs w:val="22"/>
                <w:u w:val="single"/>
              </w:rPr>
            </w:pPr>
            <w:r w:rsidRPr="00CF704C">
              <w:rPr>
                <w:rFonts w:ascii="Times New Roman" w:hAnsi="Times New Roman"/>
                <w:sz w:val="22"/>
                <w:szCs w:val="22"/>
                <w:u w:val="single"/>
              </w:rPr>
              <w:t xml:space="preserve">Środki na finansowanie zadań i funkcjonowanie jednostek organizacyjnych </w:t>
            </w:r>
            <w:r>
              <w:rPr>
                <w:rFonts w:ascii="Times New Roman" w:hAnsi="Times New Roman"/>
                <w:sz w:val="22"/>
                <w:szCs w:val="22"/>
                <w:u w:val="single"/>
              </w:rPr>
              <w:t>IW</w:t>
            </w:r>
            <w:r w:rsidRPr="00CF704C">
              <w:rPr>
                <w:rFonts w:ascii="Times New Roman" w:hAnsi="Times New Roman"/>
                <w:sz w:val="22"/>
                <w:szCs w:val="22"/>
                <w:u w:val="single"/>
              </w:rPr>
              <w:t xml:space="preserve"> na 2019</w:t>
            </w:r>
            <w:r>
              <w:rPr>
                <w:rFonts w:ascii="Times New Roman" w:hAnsi="Times New Roman"/>
                <w:sz w:val="22"/>
                <w:szCs w:val="22"/>
                <w:u w:val="single"/>
              </w:rPr>
              <w:t> </w:t>
            </w:r>
            <w:r w:rsidRPr="00CF704C">
              <w:rPr>
                <w:rFonts w:ascii="Times New Roman" w:hAnsi="Times New Roman"/>
                <w:sz w:val="22"/>
                <w:szCs w:val="22"/>
                <w:u w:val="single"/>
              </w:rPr>
              <w:t>r. przedstawiają się następująco:</w:t>
            </w:r>
          </w:p>
          <w:p w:rsidR="0084655C" w:rsidRPr="00CF704C" w:rsidRDefault="0084655C" w:rsidP="00E316A5">
            <w:pPr>
              <w:pStyle w:val="Tekstpodstawowy"/>
              <w:spacing w:line="240" w:lineRule="auto"/>
              <w:rPr>
                <w:rFonts w:ascii="Times New Roman" w:hAnsi="Times New Roman"/>
                <w:sz w:val="22"/>
                <w:szCs w:val="22"/>
              </w:rPr>
            </w:pPr>
            <w:r>
              <w:rPr>
                <w:rFonts w:ascii="Times New Roman" w:hAnsi="Times New Roman"/>
                <w:sz w:val="22"/>
                <w:szCs w:val="22"/>
              </w:rPr>
              <w:t>W</w:t>
            </w:r>
            <w:r w:rsidRPr="00CF704C">
              <w:rPr>
                <w:rFonts w:ascii="Times New Roman" w:hAnsi="Times New Roman"/>
                <w:sz w:val="22"/>
                <w:szCs w:val="22"/>
              </w:rPr>
              <w:t xml:space="preserve"> ustawie budżetowej zaplanowan</w:t>
            </w:r>
            <w:r>
              <w:rPr>
                <w:rFonts w:ascii="Times New Roman" w:hAnsi="Times New Roman"/>
                <w:sz w:val="22"/>
                <w:szCs w:val="22"/>
              </w:rPr>
              <w:t>o</w:t>
            </w:r>
            <w:r w:rsidRPr="00CF704C">
              <w:rPr>
                <w:rFonts w:ascii="Times New Roman" w:hAnsi="Times New Roman"/>
                <w:sz w:val="22"/>
                <w:szCs w:val="22"/>
              </w:rPr>
              <w:t xml:space="preserve"> łączn</w:t>
            </w:r>
            <w:r>
              <w:rPr>
                <w:rFonts w:ascii="Times New Roman" w:hAnsi="Times New Roman"/>
                <w:sz w:val="22"/>
                <w:szCs w:val="22"/>
              </w:rPr>
              <w:t>ie</w:t>
            </w:r>
            <w:r w:rsidRPr="00CF704C">
              <w:rPr>
                <w:rFonts w:ascii="Times New Roman" w:hAnsi="Times New Roman"/>
                <w:sz w:val="22"/>
                <w:szCs w:val="22"/>
              </w:rPr>
              <w:t xml:space="preserve"> </w:t>
            </w:r>
            <w:r>
              <w:rPr>
                <w:rFonts w:ascii="Times New Roman" w:hAnsi="Times New Roman"/>
                <w:b/>
                <w:sz w:val="22"/>
                <w:szCs w:val="22"/>
              </w:rPr>
              <w:t>1 226 997 000 zł:</w:t>
            </w:r>
          </w:p>
          <w:p w:rsidR="0084655C" w:rsidRPr="00AC6D81" w:rsidRDefault="0084655C" w:rsidP="00E316A5">
            <w:pPr>
              <w:pStyle w:val="Tekstpodstawowy"/>
              <w:spacing w:after="0" w:line="240" w:lineRule="auto"/>
              <w:rPr>
                <w:rFonts w:ascii="Times New Roman" w:hAnsi="Times New Roman"/>
                <w:b/>
                <w:sz w:val="22"/>
                <w:szCs w:val="22"/>
              </w:rPr>
            </w:pPr>
            <w:r w:rsidRPr="00AC6D81">
              <w:rPr>
                <w:rFonts w:ascii="Times New Roman" w:hAnsi="Times New Roman"/>
                <w:b/>
                <w:sz w:val="22"/>
                <w:szCs w:val="22"/>
              </w:rPr>
              <w:lastRenderedPageBreak/>
              <w:t>część 32 – Rolnictwo, dział 010 – Rolnictwo i łowiectwo:</w:t>
            </w:r>
          </w:p>
          <w:p w:rsidR="0084655C" w:rsidRPr="00CF704C" w:rsidRDefault="0084655C" w:rsidP="00E316A5">
            <w:pPr>
              <w:pStyle w:val="Tekstpodstawowy"/>
              <w:spacing w:after="0" w:line="240" w:lineRule="auto"/>
              <w:rPr>
                <w:rFonts w:ascii="Times New Roman" w:hAnsi="Times New Roman"/>
                <w:sz w:val="22"/>
                <w:szCs w:val="22"/>
              </w:rPr>
            </w:pPr>
            <w:r w:rsidRPr="00CF704C">
              <w:rPr>
                <w:rFonts w:ascii="Times New Roman" w:hAnsi="Times New Roman"/>
                <w:sz w:val="22"/>
                <w:szCs w:val="22"/>
              </w:rPr>
              <w:t>rozdział 01021 – Główny Inspektorat Weterynarii – 14 504 000 zł,</w:t>
            </w:r>
          </w:p>
          <w:p w:rsidR="0084655C" w:rsidRPr="00CF704C" w:rsidRDefault="0084655C" w:rsidP="00E316A5">
            <w:pPr>
              <w:pStyle w:val="Tekstpodstawowy"/>
              <w:spacing w:after="0" w:line="240" w:lineRule="auto"/>
              <w:rPr>
                <w:rFonts w:ascii="Times New Roman" w:hAnsi="Times New Roman"/>
                <w:sz w:val="22"/>
                <w:szCs w:val="22"/>
              </w:rPr>
            </w:pPr>
            <w:r w:rsidRPr="00CF704C">
              <w:rPr>
                <w:rFonts w:ascii="Times New Roman" w:hAnsi="Times New Roman"/>
                <w:sz w:val="22"/>
                <w:szCs w:val="22"/>
              </w:rPr>
              <w:t>rozdział 01035 – graniczne inspektoraty weterynarii – 9 837 000 zł,</w:t>
            </w:r>
          </w:p>
          <w:p w:rsidR="0084655C" w:rsidRPr="00CF704C" w:rsidRDefault="0084655C" w:rsidP="00E316A5">
            <w:pPr>
              <w:pStyle w:val="Tekstpodstawowy"/>
              <w:spacing w:after="0" w:line="240" w:lineRule="auto"/>
              <w:rPr>
                <w:rFonts w:ascii="Times New Roman" w:hAnsi="Times New Roman"/>
                <w:b/>
                <w:bCs/>
                <w:sz w:val="22"/>
                <w:szCs w:val="22"/>
              </w:rPr>
            </w:pPr>
            <w:r w:rsidRPr="00CF704C">
              <w:rPr>
                <w:rFonts w:ascii="Times New Roman" w:hAnsi="Times New Roman"/>
                <w:b/>
                <w:bCs/>
                <w:sz w:val="22"/>
                <w:szCs w:val="22"/>
              </w:rPr>
              <w:t>część 85 – Budżety wojewodów, dział 010 – Rolnictwo i łowiectwo:</w:t>
            </w:r>
          </w:p>
          <w:p w:rsidR="0084655C" w:rsidRPr="00CF704C" w:rsidRDefault="0084655C" w:rsidP="00E316A5">
            <w:pPr>
              <w:pStyle w:val="Tekstpodstawowy"/>
              <w:spacing w:after="0" w:line="240" w:lineRule="auto"/>
              <w:rPr>
                <w:rFonts w:ascii="Times New Roman" w:hAnsi="Times New Roman"/>
                <w:sz w:val="22"/>
                <w:szCs w:val="22"/>
              </w:rPr>
            </w:pPr>
            <w:r w:rsidRPr="00CF704C">
              <w:rPr>
                <w:rFonts w:ascii="Times New Roman" w:hAnsi="Times New Roman"/>
                <w:sz w:val="22"/>
                <w:szCs w:val="22"/>
              </w:rPr>
              <w:t>rozdział 01033 – wojewódzkie inspektoraty weterynarii – 139 664 000 zł,</w:t>
            </w:r>
          </w:p>
          <w:p w:rsidR="0084655C" w:rsidRPr="00AC6D81" w:rsidRDefault="0084655C" w:rsidP="00E316A5">
            <w:pPr>
              <w:pStyle w:val="Tekstpodstawowy"/>
              <w:spacing w:after="0" w:line="240" w:lineRule="auto"/>
              <w:rPr>
                <w:rFonts w:ascii="Times New Roman" w:hAnsi="Times New Roman"/>
                <w:bCs/>
                <w:sz w:val="22"/>
                <w:szCs w:val="22"/>
              </w:rPr>
            </w:pPr>
            <w:r w:rsidRPr="00AC6D81">
              <w:rPr>
                <w:rFonts w:ascii="Times New Roman" w:hAnsi="Times New Roman"/>
                <w:bCs/>
                <w:sz w:val="22"/>
                <w:szCs w:val="22"/>
              </w:rPr>
              <w:t>rozdział 01034 – powiatowe inspektoraty weterynarii – 544 401 000 zł,</w:t>
            </w:r>
          </w:p>
          <w:p w:rsidR="0084655C" w:rsidRPr="00CF704C" w:rsidRDefault="0084655C" w:rsidP="00E316A5">
            <w:pPr>
              <w:pStyle w:val="Tekstpodstawowy"/>
              <w:spacing w:after="0" w:line="240" w:lineRule="auto"/>
              <w:rPr>
                <w:rFonts w:ascii="Times New Roman" w:hAnsi="Times New Roman"/>
                <w:sz w:val="22"/>
                <w:szCs w:val="22"/>
              </w:rPr>
            </w:pPr>
            <w:r w:rsidRPr="00CF704C">
              <w:rPr>
                <w:rFonts w:ascii="Times New Roman" w:hAnsi="Times New Roman"/>
                <w:sz w:val="22"/>
                <w:szCs w:val="22"/>
              </w:rPr>
              <w:t>rozdział 01022 – zwalczanie chorób zakaźnych zwierząt oraz badania monitoringowe pozostałości chemicznych i biologicznych w tkankach zwierząt i produktach pochodzenia zwierzęcego – 26 247 000 zł,</w:t>
            </w:r>
          </w:p>
          <w:p w:rsidR="0084655C" w:rsidRPr="00AC6D81" w:rsidRDefault="0084655C" w:rsidP="00E316A5">
            <w:pPr>
              <w:pStyle w:val="Tekstpodstawowy"/>
              <w:spacing w:line="240" w:lineRule="auto"/>
              <w:rPr>
                <w:rFonts w:ascii="Times New Roman" w:hAnsi="Times New Roman"/>
                <w:b/>
                <w:sz w:val="22"/>
                <w:szCs w:val="22"/>
              </w:rPr>
            </w:pPr>
            <w:r w:rsidRPr="00AC6D81">
              <w:rPr>
                <w:rFonts w:ascii="Times New Roman" w:hAnsi="Times New Roman"/>
                <w:b/>
                <w:sz w:val="22"/>
                <w:szCs w:val="22"/>
              </w:rPr>
              <w:t xml:space="preserve">część 83 – rezerwy celowe, dział 758 – różne rozliczenia, rozdział 75818 – rezerwy ogólne </w:t>
            </w:r>
            <w:r w:rsidRPr="00AC6D81">
              <w:rPr>
                <w:rFonts w:ascii="Times New Roman" w:hAnsi="Times New Roman"/>
                <w:b/>
                <w:sz w:val="22"/>
                <w:szCs w:val="22"/>
              </w:rPr>
              <w:br/>
              <w:t>i celowe:</w:t>
            </w:r>
          </w:p>
          <w:p w:rsidR="0084655C" w:rsidRPr="00CF704C" w:rsidRDefault="0084655C" w:rsidP="00E316A5">
            <w:pPr>
              <w:pStyle w:val="Tekstpodstawowy"/>
              <w:tabs>
                <w:tab w:val="clear" w:pos="284"/>
              </w:tabs>
              <w:spacing w:line="240" w:lineRule="auto"/>
              <w:ind w:left="27"/>
              <w:rPr>
                <w:rFonts w:ascii="Times New Roman" w:hAnsi="Times New Roman"/>
                <w:sz w:val="22"/>
                <w:szCs w:val="22"/>
              </w:rPr>
            </w:pPr>
            <w:r w:rsidRPr="00810F99">
              <w:rPr>
                <w:rFonts w:ascii="Times New Roman" w:hAnsi="Times New Roman"/>
                <w:sz w:val="22"/>
                <w:szCs w:val="22"/>
              </w:rPr>
              <w:t>–</w:t>
            </w:r>
            <w:r w:rsidRPr="00CF704C">
              <w:rPr>
                <w:rFonts w:ascii="Times New Roman" w:hAnsi="Times New Roman"/>
                <w:sz w:val="22"/>
                <w:szCs w:val="22"/>
              </w:rPr>
              <w:t xml:space="preserve"> poz.</w:t>
            </w:r>
            <w:r>
              <w:rPr>
                <w:rFonts w:ascii="Times New Roman" w:hAnsi="Times New Roman"/>
                <w:sz w:val="22"/>
                <w:szCs w:val="22"/>
              </w:rPr>
              <w:t> </w:t>
            </w:r>
            <w:r w:rsidRPr="00CF704C">
              <w:rPr>
                <w:rFonts w:ascii="Times New Roman" w:hAnsi="Times New Roman"/>
                <w:sz w:val="22"/>
                <w:szCs w:val="22"/>
              </w:rPr>
              <w:t xml:space="preserve">12 </w:t>
            </w:r>
            <w:r>
              <w:rPr>
                <w:rFonts w:ascii="Times New Roman" w:hAnsi="Times New Roman"/>
                <w:sz w:val="22"/>
                <w:szCs w:val="22"/>
              </w:rPr>
              <w:t>–</w:t>
            </w:r>
            <w:r w:rsidRPr="00CF704C">
              <w:rPr>
                <w:rFonts w:ascii="Times New Roman" w:hAnsi="Times New Roman"/>
                <w:sz w:val="22"/>
                <w:szCs w:val="22"/>
              </w:rPr>
              <w:t xml:space="preserve"> Zwalczanie chorób zakaźnych zwierząt (w tym finansowanie programów zwalczania), badania monitoringowe pozostałości chemicznych i biologicznych w tkankach zwierząt, produktach pochodzenia zwierzęcego i paszach, finansowanie zadań zleconych przez Komisję Europejską oraz dofinansowanie kosztów realizacji zadań </w:t>
            </w:r>
            <w:r>
              <w:rPr>
                <w:rFonts w:ascii="Times New Roman" w:hAnsi="Times New Roman"/>
                <w:sz w:val="22"/>
                <w:szCs w:val="22"/>
              </w:rPr>
              <w:t>IW</w:t>
            </w:r>
            <w:r w:rsidRPr="00CF704C">
              <w:rPr>
                <w:rFonts w:ascii="Times New Roman" w:hAnsi="Times New Roman"/>
                <w:sz w:val="22"/>
                <w:szCs w:val="22"/>
              </w:rPr>
              <w:t>, w tym na wypłatę wynagrodzeń dla lekarzy, wyznaczonych na podstawie art.</w:t>
            </w:r>
            <w:r>
              <w:rPr>
                <w:rFonts w:ascii="Times New Roman" w:hAnsi="Times New Roman"/>
                <w:sz w:val="22"/>
                <w:szCs w:val="22"/>
              </w:rPr>
              <w:t> </w:t>
            </w:r>
            <w:r w:rsidRPr="00CF704C">
              <w:rPr>
                <w:rFonts w:ascii="Times New Roman" w:hAnsi="Times New Roman"/>
                <w:sz w:val="22"/>
                <w:szCs w:val="22"/>
              </w:rPr>
              <w:t xml:space="preserve">16 ustawy </w:t>
            </w:r>
            <w:r w:rsidRPr="00810F99">
              <w:rPr>
                <w:rFonts w:ascii="Times New Roman" w:hAnsi="Times New Roman"/>
                <w:sz w:val="22"/>
                <w:szCs w:val="22"/>
              </w:rPr>
              <w:t>z dnia 29 stycznia 2004 r.</w:t>
            </w:r>
            <w:r>
              <w:rPr>
                <w:rFonts w:ascii="Times New Roman" w:hAnsi="Times New Roman"/>
                <w:sz w:val="22"/>
                <w:szCs w:val="22"/>
              </w:rPr>
              <w:t xml:space="preserve"> </w:t>
            </w:r>
            <w:r w:rsidRPr="00CF704C">
              <w:rPr>
                <w:rFonts w:ascii="Times New Roman" w:hAnsi="Times New Roman"/>
                <w:sz w:val="22"/>
                <w:szCs w:val="22"/>
              </w:rPr>
              <w:t>o Inspekcji Weterynaryjnej – 432 344 000 zł,</w:t>
            </w:r>
          </w:p>
          <w:p w:rsidR="0084655C" w:rsidRDefault="0084655C" w:rsidP="00E316A5">
            <w:pPr>
              <w:pStyle w:val="Tekstpodstawowy"/>
              <w:tabs>
                <w:tab w:val="clear" w:pos="284"/>
              </w:tabs>
              <w:spacing w:line="240" w:lineRule="auto"/>
            </w:pPr>
            <w:r w:rsidRPr="00810F99">
              <w:rPr>
                <w:rFonts w:ascii="Times New Roman" w:hAnsi="Times New Roman"/>
                <w:sz w:val="22"/>
                <w:szCs w:val="22"/>
              </w:rPr>
              <w:t>–</w:t>
            </w:r>
            <w:r w:rsidRPr="00CF704C">
              <w:rPr>
                <w:rFonts w:ascii="Times New Roman" w:hAnsi="Times New Roman"/>
                <w:sz w:val="22"/>
                <w:szCs w:val="22"/>
              </w:rPr>
              <w:t xml:space="preserve"> poz.</w:t>
            </w:r>
            <w:r>
              <w:rPr>
                <w:rFonts w:ascii="Times New Roman" w:hAnsi="Times New Roman"/>
                <w:sz w:val="22"/>
                <w:szCs w:val="22"/>
              </w:rPr>
              <w:t> </w:t>
            </w:r>
            <w:r w:rsidRPr="00CF704C">
              <w:rPr>
                <w:rFonts w:ascii="Times New Roman" w:hAnsi="Times New Roman"/>
                <w:sz w:val="22"/>
                <w:szCs w:val="22"/>
              </w:rPr>
              <w:t xml:space="preserve">8 – Rezerwa na realizację projektów współfinansowanych z udziałem środków pochodzących z budżetu </w:t>
            </w:r>
            <w:r w:rsidRPr="00810F99">
              <w:rPr>
                <w:rFonts w:ascii="Times New Roman" w:hAnsi="Times New Roman"/>
                <w:sz w:val="22"/>
                <w:szCs w:val="22"/>
              </w:rPr>
              <w:t>Unii Europejskiej</w:t>
            </w:r>
            <w:r w:rsidRPr="00CF704C">
              <w:rPr>
                <w:rFonts w:ascii="Times New Roman" w:hAnsi="Times New Roman"/>
                <w:sz w:val="22"/>
                <w:szCs w:val="22"/>
              </w:rPr>
              <w:t xml:space="preserve"> oraz ze środków pomocy bezzwrotnej, rozliczenia programów i projektów finansowanych z udziałem tych środków, a także rozliczenia </w:t>
            </w:r>
            <w:r>
              <w:rPr>
                <w:rFonts w:ascii="Times New Roman" w:hAnsi="Times New Roman"/>
                <w:sz w:val="22"/>
                <w:szCs w:val="22"/>
              </w:rPr>
              <w:br/>
            </w:r>
            <w:r w:rsidRPr="00CF704C">
              <w:rPr>
                <w:rFonts w:ascii="Times New Roman" w:hAnsi="Times New Roman"/>
                <w:sz w:val="22"/>
                <w:szCs w:val="22"/>
              </w:rPr>
              <w:t xml:space="preserve">z budżetem ogólnym Unii Europejskiej, w ramach której na zadania </w:t>
            </w:r>
            <w:r>
              <w:rPr>
                <w:rFonts w:ascii="Times New Roman" w:hAnsi="Times New Roman"/>
                <w:sz w:val="22"/>
                <w:szCs w:val="22"/>
              </w:rPr>
              <w:t>IW</w:t>
            </w:r>
            <w:r w:rsidRPr="00CF704C">
              <w:rPr>
                <w:rFonts w:ascii="Times New Roman" w:hAnsi="Times New Roman"/>
                <w:sz w:val="22"/>
                <w:szCs w:val="22"/>
              </w:rPr>
              <w:t xml:space="preserve"> przewidziano 60 000 000</w:t>
            </w:r>
            <w:r>
              <w:rPr>
                <w:rFonts w:ascii="Times New Roman" w:hAnsi="Times New Roman"/>
                <w:sz w:val="22"/>
                <w:szCs w:val="22"/>
              </w:rPr>
              <w:t> </w:t>
            </w:r>
            <w:r w:rsidRPr="00CF704C">
              <w:rPr>
                <w:rFonts w:ascii="Times New Roman" w:hAnsi="Times New Roman"/>
                <w:sz w:val="22"/>
                <w:szCs w:val="22"/>
              </w:rPr>
              <w:t>zł.</w:t>
            </w:r>
          </w:p>
          <w:p w:rsidR="0084655C" w:rsidRDefault="0084655C" w:rsidP="00E316A5">
            <w:pPr>
              <w:spacing w:line="240" w:lineRule="auto"/>
              <w:ind w:firstLine="565"/>
              <w:jc w:val="both"/>
              <w:rPr>
                <w:rFonts w:ascii="Times New Roman" w:hAnsi="Times New Roman" w:cs="Times New Roman"/>
                <w:color w:val="000000"/>
              </w:rPr>
            </w:pPr>
            <w:r w:rsidRPr="00D9211F">
              <w:rPr>
                <w:rFonts w:ascii="Times New Roman" w:hAnsi="Times New Roman" w:cs="Times New Roman"/>
                <w:color w:val="000000"/>
                <w:u w:val="single"/>
              </w:rPr>
              <w:t xml:space="preserve">Środki na finansowanie </w:t>
            </w:r>
            <w:r>
              <w:rPr>
                <w:rFonts w:ascii="Times New Roman" w:hAnsi="Times New Roman" w:cs="Times New Roman"/>
                <w:color w:val="000000"/>
                <w:u w:val="single"/>
              </w:rPr>
              <w:t>IW</w:t>
            </w:r>
            <w:r w:rsidRPr="00D9211F">
              <w:rPr>
                <w:rFonts w:ascii="Times New Roman" w:hAnsi="Times New Roman" w:cs="Times New Roman"/>
                <w:color w:val="000000"/>
                <w:u w:val="single"/>
              </w:rPr>
              <w:t xml:space="preserve"> po </w:t>
            </w:r>
            <w:r>
              <w:rPr>
                <w:rFonts w:ascii="Times New Roman" w:hAnsi="Times New Roman" w:cs="Times New Roman"/>
                <w:color w:val="000000"/>
                <w:u w:val="single"/>
              </w:rPr>
              <w:t>wejściu w życie projektowanej ustawy</w:t>
            </w:r>
            <w:r w:rsidRPr="003E5197">
              <w:rPr>
                <w:rFonts w:ascii="Times New Roman" w:hAnsi="Times New Roman" w:cs="Times New Roman"/>
                <w:color w:val="000000"/>
              </w:rPr>
              <w:t xml:space="preserve"> </w:t>
            </w:r>
            <w:r>
              <w:rPr>
                <w:rFonts w:ascii="Times New Roman" w:hAnsi="Times New Roman" w:cs="Times New Roman"/>
                <w:color w:val="000000"/>
              </w:rPr>
              <w:t xml:space="preserve">będą </w:t>
            </w:r>
            <w:r w:rsidRPr="003E5197">
              <w:rPr>
                <w:rFonts w:ascii="Times New Roman" w:hAnsi="Times New Roman" w:cs="Times New Roman"/>
                <w:color w:val="000000"/>
              </w:rPr>
              <w:t>przedstawiał</w:t>
            </w:r>
            <w:r>
              <w:rPr>
                <w:rFonts w:ascii="Times New Roman" w:hAnsi="Times New Roman" w:cs="Times New Roman"/>
                <w:color w:val="000000"/>
              </w:rPr>
              <w:t>y</w:t>
            </w:r>
            <w:r w:rsidRPr="003E5197">
              <w:rPr>
                <w:rFonts w:ascii="Times New Roman" w:hAnsi="Times New Roman" w:cs="Times New Roman"/>
                <w:color w:val="000000"/>
              </w:rPr>
              <w:t xml:space="preserve"> się następująco (na podstawie </w:t>
            </w:r>
            <w:r w:rsidRPr="005A4A61">
              <w:rPr>
                <w:rFonts w:ascii="Times New Roman" w:hAnsi="Times New Roman" w:cs="Times New Roman"/>
                <w:color w:val="000000"/>
              </w:rPr>
              <w:t>danych uwzględnionych w pracach nad ustawą budżetową</w:t>
            </w:r>
            <w:r w:rsidRPr="003E5197">
              <w:rPr>
                <w:rFonts w:ascii="Times New Roman" w:hAnsi="Times New Roman" w:cs="Times New Roman"/>
                <w:color w:val="000000"/>
              </w:rPr>
              <w:t xml:space="preserve"> na 2019</w:t>
            </w:r>
            <w:r>
              <w:rPr>
                <w:rFonts w:ascii="Times New Roman" w:hAnsi="Times New Roman" w:cs="Times New Roman"/>
                <w:color w:val="000000"/>
              </w:rPr>
              <w:t> </w:t>
            </w:r>
            <w:r w:rsidRPr="003E5197">
              <w:rPr>
                <w:rFonts w:ascii="Times New Roman" w:hAnsi="Times New Roman" w:cs="Times New Roman"/>
                <w:color w:val="000000"/>
              </w:rPr>
              <w:t>r.):</w:t>
            </w:r>
          </w:p>
          <w:p w:rsidR="0084655C" w:rsidRPr="002D50D4" w:rsidRDefault="0084655C" w:rsidP="00E316A5">
            <w:pPr>
              <w:spacing w:line="240" w:lineRule="auto"/>
              <w:jc w:val="both"/>
              <w:rPr>
                <w:rFonts w:ascii="Times New Roman" w:hAnsi="Times New Roman" w:cs="Times New Roman"/>
              </w:rPr>
            </w:pPr>
            <w:r w:rsidRPr="002D50D4">
              <w:rPr>
                <w:rFonts w:ascii="Times New Roman" w:hAnsi="Times New Roman" w:cs="Times New Roman"/>
                <w:color w:val="000000"/>
              </w:rPr>
              <w:t xml:space="preserve">W dalszym ciągu zostanie utrzymana zaplanowana i realizowana w 2019 r. klasyfikacja budżetowa. Jako skutki przechodzące z 2019 r. uwzględnione zostaną w budżetach Ministra Rolnictwa i Rozwoju Wsi oraz wojewodów środki realizowanych w 2019 r. podwyżek wynagrodzeń w wysokości 630 zł brutto + pochodne dla pracowników IW. Dodatkowo części budżetowe w dyspozycji tych organów zostaną powiększone o środki wynikające </w:t>
            </w:r>
            <w:r>
              <w:rPr>
                <w:rFonts w:ascii="Times New Roman" w:hAnsi="Times New Roman" w:cs="Times New Roman"/>
                <w:color w:val="000000"/>
              </w:rPr>
              <w:br/>
            </w:r>
            <w:r w:rsidRPr="002D50D4">
              <w:rPr>
                <w:rFonts w:ascii="Times New Roman" w:hAnsi="Times New Roman" w:cs="Times New Roman"/>
                <w:color w:val="000000"/>
              </w:rPr>
              <w:t xml:space="preserve">z planowanego zatrudnienia dodatkowych pracowników w związku ze zmianami w zakresie </w:t>
            </w:r>
            <w:r w:rsidRPr="00F9315C">
              <w:rPr>
                <w:rFonts w:ascii="Times New Roman" w:hAnsi="Times New Roman" w:cs="Times New Roman"/>
                <w:color w:val="000000"/>
              </w:rPr>
              <w:t xml:space="preserve">nadzoru nad ilością i stosowaniem produktów leczniczych weterynaryjnych („nadzór farmaceutyczny”) </w:t>
            </w:r>
            <w:r w:rsidRPr="002D50D4">
              <w:rPr>
                <w:rFonts w:ascii="Times New Roman" w:hAnsi="Times New Roman" w:cs="Times New Roman"/>
                <w:color w:val="000000"/>
              </w:rPr>
              <w:t xml:space="preserve">i likwidacją wyznaczeń w rzeźniach. Dodatkowe środki konieczne do wyasygnowania z budżetu państwa na ten cel to kwota 281,5 mln zł. Na kwotę 281,5 mln zł składają się następujące pozycje poniższej tabeli </w:t>
            </w:r>
            <w:r>
              <w:rPr>
                <w:rFonts w:ascii="Times New Roman" w:hAnsi="Times New Roman" w:cs="Times New Roman"/>
                <w:color w:val="000000"/>
              </w:rPr>
              <w:t>nr 2</w:t>
            </w:r>
            <w:r w:rsidRPr="002D50D4">
              <w:rPr>
                <w:rFonts w:ascii="Times New Roman" w:hAnsi="Times New Roman" w:cs="Times New Roman"/>
              </w:rPr>
              <w:t>:</w:t>
            </w:r>
          </w:p>
          <w:p w:rsidR="0084655C" w:rsidRPr="002D50D4" w:rsidRDefault="0084655C" w:rsidP="00E316A5">
            <w:pPr>
              <w:pStyle w:val="Akapitzlist"/>
              <w:numPr>
                <w:ilvl w:val="0"/>
                <w:numId w:val="56"/>
              </w:numPr>
              <w:spacing w:before="40" w:line="240" w:lineRule="auto"/>
              <w:ind w:left="714" w:hanging="357"/>
              <w:jc w:val="both"/>
              <w:rPr>
                <w:rFonts w:ascii="Times New Roman" w:hAnsi="Times New Roman" w:cs="Times New Roman"/>
                <w:color w:val="000000"/>
                <w:lang w:eastAsia="pl-PL"/>
              </w:rPr>
            </w:pPr>
            <w:r w:rsidRPr="002D50D4">
              <w:rPr>
                <w:rFonts w:ascii="Times New Roman" w:hAnsi="Times New Roman" w:cs="Times New Roman"/>
                <w:color w:val="000000"/>
                <w:lang w:eastAsia="pl-PL"/>
              </w:rPr>
              <w:t>nadzór nad ubojem wykonywany przez pracowników IW</w:t>
            </w:r>
            <w:r>
              <w:rPr>
                <w:rFonts w:ascii="Times New Roman" w:hAnsi="Times New Roman" w:cs="Times New Roman"/>
                <w:color w:val="000000"/>
                <w:lang w:eastAsia="pl-PL"/>
              </w:rPr>
              <w:t>,</w:t>
            </w:r>
          </w:p>
          <w:p w:rsidR="0084655C" w:rsidRPr="002D50D4" w:rsidRDefault="0084655C" w:rsidP="00E316A5">
            <w:pPr>
              <w:pStyle w:val="Akapitzlist"/>
              <w:numPr>
                <w:ilvl w:val="0"/>
                <w:numId w:val="56"/>
              </w:numPr>
              <w:spacing w:before="40" w:line="240" w:lineRule="auto"/>
              <w:ind w:left="714" w:hanging="357"/>
              <w:jc w:val="both"/>
              <w:rPr>
                <w:rFonts w:ascii="Times New Roman" w:hAnsi="Times New Roman" w:cs="Times New Roman"/>
                <w:color w:val="000000"/>
                <w:lang w:eastAsia="pl-PL"/>
              </w:rPr>
            </w:pPr>
            <w:r w:rsidRPr="002D50D4">
              <w:rPr>
                <w:rFonts w:ascii="Times New Roman" w:hAnsi="Times New Roman" w:cs="Times New Roman"/>
                <w:color w:val="000000"/>
                <w:lang w:eastAsia="pl-PL"/>
              </w:rPr>
              <w:t>nadzór pomocników pracowników IW</w:t>
            </w:r>
            <w:r>
              <w:rPr>
                <w:rFonts w:ascii="Times New Roman" w:hAnsi="Times New Roman" w:cs="Times New Roman"/>
                <w:color w:val="000000"/>
                <w:lang w:eastAsia="pl-PL"/>
              </w:rPr>
              <w:t>,</w:t>
            </w:r>
          </w:p>
          <w:p w:rsidR="0084655C" w:rsidRPr="002D50D4" w:rsidRDefault="0084655C" w:rsidP="00E316A5">
            <w:pPr>
              <w:pStyle w:val="Akapitzlist"/>
              <w:numPr>
                <w:ilvl w:val="0"/>
                <w:numId w:val="56"/>
              </w:numPr>
              <w:spacing w:before="40" w:line="240" w:lineRule="auto"/>
              <w:ind w:left="714" w:hanging="357"/>
              <w:jc w:val="both"/>
              <w:rPr>
                <w:rFonts w:ascii="Times New Roman" w:hAnsi="Times New Roman" w:cs="Times New Roman"/>
              </w:rPr>
            </w:pPr>
            <w:r w:rsidRPr="002D50D4">
              <w:rPr>
                <w:rFonts w:ascii="Times New Roman" w:hAnsi="Times New Roman" w:cs="Times New Roman"/>
                <w:color w:val="000000"/>
                <w:lang w:eastAsia="pl-PL"/>
              </w:rPr>
              <w:t xml:space="preserve">dodatkowe etaty w związku z </w:t>
            </w:r>
            <w:r w:rsidRPr="002D50D4">
              <w:rPr>
                <w:rFonts w:ascii="Times New Roman" w:hAnsi="Times New Roman" w:cs="Times New Roman"/>
              </w:rPr>
              <w:t>dodatkowymi zadaniami w zakresie nadzoru farmaceutycznego</w:t>
            </w:r>
            <w:r>
              <w:rPr>
                <w:rFonts w:ascii="Times New Roman" w:hAnsi="Times New Roman" w:cs="Times New Roman"/>
              </w:rPr>
              <w:t>,</w:t>
            </w:r>
          </w:p>
          <w:p w:rsidR="0084655C" w:rsidRPr="002D50D4" w:rsidRDefault="0084655C" w:rsidP="00E316A5">
            <w:pPr>
              <w:pStyle w:val="Akapitzlist"/>
              <w:numPr>
                <w:ilvl w:val="0"/>
                <w:numId w:val="56"/>
              </w:numPr>
              <w:spacing w:before="40" w:line="240" w:lineRule="auto"/>
              <w:ind w:left="714" w:hanging="357"/>
              <w:jc w:val="both"/>
              <w:rPr>
                <w:rFonts w:ascii="Times New Roman" w:hAnsi="Times New Roman" w:cs="Times New Roman"/>
              </w:rPr>
            </w:pPr>
            <w:r w:rsidRPr="002D50D4">
              <w:rPr>
                <w:rFonts w:ascii="Times New Roman" w:hAnsi="Times New Roman" w:cs="Times New Roman"/>
                <w:color w:val="000000"/>
                <w:lang w:eastAsia="pl-PL"/>
              </w:rPr>
              <w:t>d</w:t>
            </w:r>
            <w:r w:rsidRPr="00A25008">
              <w:rPr>
                <w:rFonts w:ascii="Times New Roman" w:hAnsi="Times New Roman" w:cs="Times New Roman"/>
                <w:color w:val="000000"/>
                <w:lang w:eastAsia="pl-PL"/>
              </w:rPr>
              <w:t xml:space="preserve">odatkowe etaty </w:t>
            </w:r>
            <w:r w:rsidRPr="002D50D4">
              <w:rPr>
                <w:rFonts w:ascii="Times New Roman" w:hAnsi="Times New Roman" w:cs="Times New Roman"/>
                <w:color w:val="000000"/>
                <w:lang w:eastAsia="pl-PL"/>
              </w:rPr>
              <w:t>– wzmocnienie PIW, WIW, GrIW</w:t>
            </w:r>
            <w:r>
              <w:rPr>
                <w:rFonts w:ascii="Times New Roman" w:hAnsi="Times New Roman" w:cs="Times New Roman"/>
                <w:color w:val="000000"/>
                <w:lang w:eastAsia="pl-PL"/>
              </w:rPr>
              <w:t>,</w:t>
            </w:r>
          </w:p>
          <w:p w:rsidR="0084655C" w:rsidRPr="002D50D4" w:rsidRDefault="0084655C" w:rsidP="00E316A5">
            <w:pPr>
              <w:pStyle w:val="Akapitzlist"/>
              <w:numPr>
                <w:ilvl w:val="0"/>
                <w:numId w:val="56"/>
              </w:numPr>
              <w:spacing w:before="40" w:line="240" w:lineRule="auto"/>
              <w:ind w:left="714" w:hanging="357"/>
              <w:jc w:val="both"/>
              <w:rPr>
                <w:rFonts w:ascii="Times New Roman" w:hAnsi="Times New Roman" w:cs="Times New Roman"/>
                <w:color w:val="000000"/>
                <w:lang w:eastAsia="pl-PL"/>
              </w:rPr>
            </w:pPr>
            <w:r w:rsidRPr="002D50D4">
              <w:rPr>
                <w:rFonts w:ascii="Times New Roman" w:hAnsi="Times New Roman" w:cs="Times New Roman"/>
                <w:color w:val="000000"/>
                <w:lang w:eastAsia="pl-PL"/>
              </w:rPr>
              <w:t>koszt utworzenia stanowisk pracy dla pracowników zatrudnionych na nowych etatach, odczynniki itp.</w:t>
            </w:r>
          </w:p>
          <w:p w:rsidR="0084655C" w:rsidRDefault="0084655C" w:rsidP="00E316A5">
            <w:pPr>
              <w:pStyle w:val="Akapitzlist"/>
              <w:numPr>
                <w:ilvl w:val="0"/>
                <w:numId w:val="56"/>
              </w:numPr>
              <w:spacing w:before="40" w:line="240" w:lineRule="auto"/>
              <w:ind w:left="714" w:hanging="357"/>
              <w:jc w:val="both"/>
              <w:rPr>
                <w:rFonts w:ascii="Times New Roman" w:hAnsi="Times New Roman" w:cs="Times New Roman"/>
                <w:color w:val="000000"/>
              </w:rPr>
            </w:pPr>
            <w:r w:rsidRPr="002D50D4">
              <w:rPr>
                <w:rFonts w:ascii="Times New Roman" w:hAnsi="Times New Roman" w:cs="Times New Roman"/>
                <w:color w:val="000000"/>
                <w:lang w:eastAsia="pl-PL"/>
              </w:rPr>
              <w:t>wyrównanie wynagrodzeń PIW, WIW, Gr</w:t>
            </w:r>
            <w:r>
              <w:rPr>
                <w:rFonts w:ascii="Times New Roman" w:hAnsi="Times New Roman" w:cs="Times New Roman"/>
                <w:color w:val="000000"/>
                <w:lang w:eastAsia="pl-PL"/>
              </w:rPr>
              <w:t xml:space="preserve">IW, GIW – w wysokości 4 mln zł; </w:t>
            </w:r>
            <w:r w:rsidRPr="002D50D4">
              <w:rPr>
                <w:rFonts w:ascii="Times New Roman" w:hAnsi="Times New Roman" w:cs="Times New Roman"/>
                <w:color w:val="000000"/>
                <w:lang w:eastAsia="pl-PL"/>
              </w:rPr>
              <w:t xml:space="preserve">reszta środków w wysokości 160 mln zł będzie pochodzić ze środków przeznaczonych </w:t>
            </w:r>
            <w:r>
              <w:rPr>
                <w:rFonts w:ascii="Times New Roman" w:hAnsi="Times New Roman" w:cs="Times New Roman"/>
                <w:color w:val="000000"/>
                <w:lang w:eastAsia="pl-PL"/>
              </w:rPr>
              <w:br/>
            </w:r>
            <w:r w:rsidRPr="002D50D4">
              <w:rPr>
                <w:rFonts w:ascii="Times New Roman" w:hAnsi="Times New Roman" w:cs="Times New Roman"/>
                <w:color w:val="000000"/>
                <w:lang w:eastAsia="pl-PL"/>
              </w:rPr>
              <w:t xml:space="preserve">w budżetach wojewodów na finansowanie wynagrodzeń dla lekarzy wyznaczonych, </w:t>
            </w:r>
            <w:r>
              <w:rPr>
                <w:rFonts w:ascii="Times New Roman" w:hAnsi="Times New Roman" w:cs="Times New Roman"/>
                <w:color w:val="000000"/>
                <w:lang w:eastAsia="pl-PL"/>
              </w:rPr>
              <w:br/>
            </w:r>
            <w:r w:rsidRPr="002D50D4">
              <w:rPr>
                <w:rFonts w:ascii="Times New Roman" w:hAnsi="Times New Roman" w:cs="Times New Roman"/>
                <w:color w:val="000000"/>
                <w:lang w:eastAsia="pl-PL"/>
              </w:rPr>
              <w:t xml:space="preserve">w rzeźniach, </w:t>
            </w:r>
            <w:r w:rsidRPr="00A25008">
              <w:rPr>
                <w:rFonts w:ascii="Times New Roman" w:hAnsi="Times New Roman" w:cs="Times New Roman"/>
                <w:color w:val="000000"/>
                <w:lang w:eastAsia="pl-PL"/>
              </w:rPr>
              <w:t>które</w:t>
            </w:r>
            <w:r w:rsidRPr="002D50D4">
              <w:rPr>
                <w:rFonts w:ascii="Times New Roman" w:hAnsi="Times New Roman" w:cs="Times New Roman"/>
                <w:color w:val="000000"/>
                <w:lang w:eastAsia="pl-PL"/>
              </w:rPr>
              <w:t xml:space="preserve"> objęte </w:t>
            </w:r>
            <w:r>
              <w:rPr>
                <w:rFonts w:ascii="Times New Roman" w:hAnsi="Times New Roman" w:cs="Times New Roman"/>
                <w:color w:val="000000"/>
                <w:lang w:eastAsia="pl-PL"/>
              </w:rPr>
              <w:t xml:space="preserve">zostaną </w:t>
            </w:r>
            <w:r w:rsidRPr="002D50D4">
              <w:rPr>
                <w:rFonts w:ascii="Times New Roman" w:hAnsi="Times New Roman" w:cs="Times New Roman"/>
                <w:color w:val="000000"/>
                <w:lang w:eastAsia="pl-PL"/>
              </w:rPr>
              <w:t>nadzorem pracowników etatowych IW</w:t>
            </w:r>
            <w:r>
              <w:rPr>
                <w:rFonts w:ascii="Times New Roman" w:hAnsi="Times New Roman" w:cs="Times New Roman"/>
                <w:color w:val="000000"/>
                <w:lang w:eastAsia="pl-PL"/>
              </w:rPr>
              <w:t>,</w:t>
            </w:r>
          </w:p>
          <w:p w:rsidR="0084655C" w:rsidRPr="0088352E" w:rsidRDefault="0084655C" w:rsidP="00E316A5">
            <w:pPr>
              <w:spacing w:before="40" w:line="240" w:lineRule="auto"/>
              <w:jc w:val="both"/>
              <w:rPr>
                <w:rFonts w:ascii="Times New Roman" w:hAnsi="Times New Roman" w:cs="Times New Roman"/>
                <w:color w:val="000000"/>
              </w:rPr>
            </w:pPr>
            <w:r>
              <w:rPr>
                <w:rFonts w:ascii="Times New Roman" w:hAnsi="Times New Roman" w:cs="Times New Roman"/>
                <w:color w:val="000000"/>
                <w:lang w:eastAsia="pl-PL"/>
              </w:rPr>
              <w:t xml:space="preserve">oraz dodatkowo </w:t>
            </w:r>
            <w:r w:rsidRPr="0088352E">
              <w:rPr>
                <w:rFonts w:ascii="Times New Roman" w:hAnsi="Times New Roman" w:cs="Times New Roman"/>
                <w:color w:val="000000"/>
                <w:lang w:eastAsia="pl-PL"/>
              </w:rPr>
              <w:t>koszt zakupu książek leczenia zwierząt.</w:t>
            </w:r>
          </w:p>
          <w:p w:rsidR="0084655C" w:rsidRDefault="0084655C" w:rsidP="00E316A5">
            <w:pPr>
              <w:spacing w:line="240" w:lineRule="auto"/>
              <w:jc w:val="both"/>
              <w:rPr>
                <w:rFonts w:ascii="Times New Roman" w:hAnsi="Times New Roman" w:cs="Times New Roman"/>
                <w:color w:val="000000"/>
              </w:rPr>
            </w:pPr>
          </w:p>
          <w:p w:rsidR="0084655C" w:rsidRDefault="0084655C" w:rsidP="00E316A5">
            <w:pPr>
              <w:spacing w:line="240" w:lineRule="auto"/>
              <w:jc w:val="both"/>
              <w:rPr>
                <w:rFonts w:ascii="Times New Roman" w:hAnsi="Times New Roman" w:cs="Times New Roman"/>
              </w:rPr>
            </w:pPr>
            <w:r w:rsidRPr="00250456">
              <w:rPr>
                <w:rFonts w:ascii="Times New Roman" w:hAnsi="Times New Roman" w:cs="Times New Roman"/>
                <w:color w:val="000000"/>
              </w:rPr>
              <w:t xml:space="preserve">W Polsce </w:t>
            </w:r>
            <w:r>
              <w:rPr>
                <w:rFonts w:ascii="Times New Roman" w:hAnsi="Times New Roman" w:cs="Times New Roman"/>
                <w:color w:val="000000"/>
              </w:rPr>
              <w:t>w 2018 r. działało,</w:t>
            </w:r>
            <w:r w:rsidRPr="00250456">
              <w:rPr>
                <w:rFonts w:ascii="Times New Roman" w:hAnsi="Times New Roman" w:cs="Times New Roman"/>
                <w:color w:val="000000"/>
              </w:rPr>
              <w:t xml:space="preserve"> na podstawie danych G</w:t>
            </w:r>
            <w:r>
              <w:rPr>
                <w:rFonts w:ascii="Times New Roman" w:hAnsi="Times New Roman" w:cs="Times New Roman"/>
                <w:color w:val="000000"/>
              </w:rPr>
              <w:t xml:space="preserve">łównego </w:t>
            </w:r>
            <w:r w:rsidRPr="00250456">
              <w:rPr>
                <w:rFonts w:ascii="Times New Roman" w:hAnsi="Times New Roman" w:cs="Times New Roman"/>
                <w:color w:val="000000"/>
              </w:rPr>
              <w:t>I</w:t>
            </w:r>
            <w:r>
              <w:rPr>
                <w:rFonts w:ascii="Times New Roman" w:hAnsi="Times New Roman" w:cs="Times New Roman"/>
                <w:color w:val="000000"/>
              </w:rPr>
              <w:t xml:space="preserve">nspektoratu </w:t>
            </w:r>
            <w:r w:rsidRPr="00250456">
              <w:rPr>
                <w:rFonts w:ascii="Times New Roman" w:hAnsi="Times New Roman" w:cs="Times New Roman"/>
                <w:color w:val="000000"/>
              </w:rPr>
              <w:t>W</w:t>
            </w:r>
            <w:r>
              <w:rPr>
                <w:rFonts w:ascii="Times New Roman" w:hAnsi="Times New Roman" w:cs="Times New Roman"/>
                <w:color w:val="000000"/>
              </w:rPr>
              <w:t>eterynarii</w:t>
            </w:r>
            <w:r w:rsidRPr="00250456">
              <w:rPr>
                <w:rFonts w:ascii="Times New Roman" w:hAnsi="Times New Roman" w:cs="Times New Roman"/>
                <w:color w:val="000000"/>
              </w:rPr>
              <w:t>, 801 rzeźni.</w:t>
            </w:r>
            <w:r>
              <w:rPr>
                <w:rFonts w:ascii="Times New Roman" w:hAnsi="Times New Roman" w:cs="Times New Roman"/>
                <w:color w:val="000000"/>
              </w:rPr>
              <w:t xml:space="preserve"> Co do zasady nadzór w tych rzeźniach nad </w:t>
            </w:r>
            <w:r w:rsidRPr="00824AE8">
              <w:rPr>
                <w:rFonts w:ascii="Times New Roman" w:hAnsi="Times New Roman" w:cs="Times New Roman"/>
              </w:rPr>
              <w:t>ubojem zwierząt rzeźnych, ocen</w:t>
            </w:r>
            <w:r>
              <w:rPr>
                <w:rFonts w:ascii="Times New Roman" w:hAnsi="Times New Roman" w:cs="Times New Roman"/>
              </w:rPr>
              <w:t>a</w:t>
            </w:r>
            <w:r w:rsidRPr="00824AE8">
              <w:rPr>
                <w:rFonts w:ascii="Times New Roman" w:hAnsi="Times New Roman" w:cs="Times New Roman"/>
              </w:rPr>
              <w:t xml:space="preserve"> mięsa </w:t>
            </w:r>
            <w:r>
              <w:rPr>
                <w:rFonts w:ascii="Times New Roman" w:hAnsi="Times New Roman" w:cs="Times New Roman"/>
              </w:rPr>
              <w:br/>
            </w:r>
            <w:r w:rsidRPr="00824AE8">
              <w:rPr>
                <w:rFonts w:ascii="Times New Roman" w:hAnsi="Times New Roman" w:cs="Times New Roman"/>
              </w:rPr>
              <w:t>i nadz</w:t>
            </w:r>
            <w:r>
              <w:rPr>
                <w:rFonts w:ascii="Times New Roman" w:hAnsi="Times New Roman" w:cs="Times New Roman"/>
              </w:rPr>
              <w:t>ór</w:t>
            </w:r>
            <w:r w:rsidRPr="00824AE8">
              <w:rPr>
                <w:rFonts w:ascii="Times New Roman" w:hAnsi="Times New Roman" w:cs="Times New Roman"/>
              </w:rPr>
              <w:t xml:space="preserve"> nad przestrzeganiem przepisów o ochronie zwierząt w trakcie uboju</w:t>
            </w:r>
            <w:r>
              <w:rPr>
                <w:rFonts w:ascii="Times New Roman" w:hAnsi="Times New Roman" w:cs="Times New Roman"/>
              </w:rPr>
              <w:t xml:space="preserve"> odbywa się przy wykorzystaniu osób wyznaczonych na podstawie art. 16 ust. 1 pkt 1 lit. d </w:t>
            </w:r>
            <w:r w:rsidRPr="00F86B01">
              <w:rPr>
                <w:rFonts w:ascii="Times New Roman" w:hAnsi="Times New Roman" w:cs="Times New Roman"/>
                <w:spacing w:val="-2"/>
              </w:rPr>
              <w:t>ustawy z dnia 29</w:t>
            </w:r>
            <w:r>
              <w:rPr>
                <w:rFonts w:ascii="Times New Roman" w:hAnsi="Times New Roman" w:cs="Times New Roman"/>
                <w:spacing w:val="-2"/>
              </w:rPr>
              <w:t> </w:t>
            </w:r>
            <w:r w:rsidRPr="00F86B01">
              <w:rPr>
                <w:rFonts w:ascii="Times New Roman" w:hAnsi="Times New Roman" w:cs="Times New Roman"/>
                <w:spacing w:val="-2"/>
              </w:rPr>
              <w:t>stycznia 2004</w:t>
            </w:r>
            <w:r>
              <w:rPr>
                <w:rFonts w:ascii="Times New Roman" w:hAnsi="Times New Roman" w:cs="Times New Roman"/>
                <w:spacing w:val="-2"/>
              </w:rPr>
              <w:t> </w:t>
            </w:r>
            <w:r w:rsidRPr="00F86B01">
              <w:rPr>
                <w:rFonts w:ascii="Times New Roman" w:hAnsi="Times New Roman" w:cs="Times New Roman"/>
                <w:spacing w:val="-2"/>
              </w:rPr>
              <w:t>r. o Inspekcji Weterynaryjnej</w:t>
            </w:r>
            <w:r>
              <w:rPr>
                <w:rFonts w:ascii="Times New Roman" w:hAnsi="Times New Roman" w:cs="Times New Roman"/>
                <w:spacing w:val="-2"/>
              </w:rPr>
              <w:t xml:space="preserve">. </w:t>
            </w:r>
            <w:r>
              <w:rPr>
                <w:rFonts w:ascii="Times New Roman" w:hAnsi="Times New Roman" w:cs="Times New Roman"/>
              </w:rPr>
              <w:t xml:space="preserve">Do sprawowania nadzoru w wymienionym zakresie wyznaczonych jest 3 279 lekarzy weterynarii (dane RRW3 wg stanu na dzień 31.12.2017 r.). Jednocześnie rzadko stosuje się wyznaczenia osób niebędących lekarzami weterynarii do czynności pomocniczych. Realizacja obowiązku sprawowania nadzoru nad ubojem zwierząt rzeźnych przez pracowników IW spowoduje konieczność utworzenia nowych etatów pracy w jednostkach organizacyjnych IW. </w:t>
            </w:r>
          </w:p>
          <w:p w:rsidR="0084655C" w:rsidRDefault="0084655C" w:rsidP="00E316A5">
            <w:pPr>
              <w:spacing w:line="240" w:lineRule="auto"/>
              <w:ind w:firstLine="452"/>
              <w:jc w:val="both"/>
              <w:rPr>
                <w:rFonts w:ascii="Times New Roman" w:hAnsi="Times New Roman" w:cs="Times New Roman"/>
              </w:rPr>
            </w:pPr>
          </w:p>
          <w:p w:rsidR="0084655C" w:rsidRDefault="0084655C" w:rsidP="00E316A5">
            <w:pPr>
              <w:spacing w:line="240" w:lineRule="auto"/>
              <w:jc w:val="both"/>
              <w:rPr>
                <w:rFonts w:ascii="Times New Roman" w:hAnsi="Times New Roman" w:cs="Times New Roman"/>
              </w:rPr>
            </w:pPr>
            <w:r>
              <w:rPr>
                <w:rFonts w:ascii="Times New Roman" w:hAnsi="Times New Roman" w:cs="Times New Roman"/>
              </w:rPr>
              <w:t>Projektowana ustawa przewiduje przekazanie jednostkom organizacyjnym IW</w:t>
            </w:r>
            <w:r w:rsidRPr="00E41997">
              <w:rPr>
                <w:rFonts w:ascii="Times New Roman" w:hAnsi="Times New Roman" w:cs="Times New Roman"/>
              </w:rPr>
              <w:t xml:space="preserve"> </w:t>
            </w:r>
            <w:r w:rsidRPr="009D36BD">
              <w:rPr>
                <w:rFonts w:ascii="Times New Roman" w:hAnsi="Times New Roman" w:cs="Times New Roman"/>
                <w:u w:val="single"/>
              </w:rPr>
              <w:t>dodatkowych zadań</w:t>
            </w:r>
            <w:r>
              <w:rPr>
                <w:rFonts w:ascii="Times New Roman" w:hAnsi="Times New Roman" w:cs="Times New Roman"/>
              </w:rPr>
              <w:t xml:space="preserve"> w zakresie nadzoru farmaceutycznego, związanych z rozszerzeniem nadzoru nad obrotem i ilością stosowanych produktów leczniczych weterynaryjnych o poziom nadzoru </w:t>
            </w:r>
            <w:r>
              <w:rPr>
                <w:rFonts w:ascii="Times New Roman" w:hAnsi="Times New Roman" w:cs="Times New Roman"/>
              </w:rPr>
              <w:br/>
              <w:t xml:space="preserve">w gospodarstwach, a także z </w:t>
            </w:r>
            <w:r w:rsidRPr="00E10D74">
              <w:rPr>
                <w:rFonts w:ascii="Times New Roman" w:hAnsi="Times New Roman" w:cs="Times New Roman"/>
              </w:rPr>
              <w:t>przeniesieni</w:t>
            </w:r>
            <w:r>
              <w:rPr>
                <w:rFonts w:ascii="Times New Roman" w:hAnsi="Times New Roman" w:cs="Times New Roman"/>
              </w:rPr>
              <w:t>a</w:t>
            </w:r>
            <w:r w:rsidRPr="00E10D74">
              <w:rPr>
                <w:rFonts w:ascii="Times New Roman" w:hAnsi="Times New Roman" w:cs="Times New Roman"/>
              </w:rPr>
              <w:t xml:space="preserve"> części zadań związanych z nadzorem nad obrotem </w:t>
            </w:r>
            <w:r>
              <w:rPr>
                <w:rFonts w:ascii="Times New Roman" w:hAnsi="Times New Roman" w:cs="Times New Roman"/>
              </w:rPr>
              <w:br/>
            </w:r>
            <w:r w:rsidRPr="00E10D74">
              <w:rPr>
                <w:rFonts w:ascii="Times New Roman" w:hAnsi="Times New Roman" w:cs="Times New Roman"/>
              </w:rPr>
              <w:t>i ilością stosowanych produktów leczniczych weterynaryjnych z poziomu wojewódzkich inspektoratów weterynarii na poziom powiatowych inspektoratów weterynarii</w:t>
            </w:r>
            <w:r>
              <w:rPr>
                <w:rFonts w:ascii="Times New Roman" w:hAnsi="Times New Roman" w:cs="Times New Roman"/>
              </w:rPr>
              <w:t xml:space="preserve">. </w:t>
            </w:r>
            <w:r>
              <w:rPr>
                <w:rFonts w:ascii="Times New Roman" w:hAnsi="Times New Roman" w:cs="Times New Roman"/>
              </w:rPr>
              <w:br/>
              <w:t>Do wykonywania tych zadań konieczne jest utworzenie nowych etatów pracy w jednostkach organizacyjnych IW.</w:t>
            </w:r>
          </w:p>
          <w:p w:rsidR="0084655C" w:rsidRDefault="0084655C" w:rsidP="00E316A5">
            <w:pPr>
              <w:spacing w:line="240" w:lineRule="auto"/>
              <w:jc w:val="both"/>
              <w:rPr>
                <w:rFonts w:ascii="Times New Roman" w:hAnsi="Times New Roman" w:cs="Times New Roman"/>
              </w:rPr>
            </w:pPr>
            <w:r>
              <w:rPr>
                <w:rFonts w:ascii="Times New Roman" w:hAnsi="Times New Roman" w:cs="Times New Roman"/>
              </w:rPr>
              <w:t>W roku „0” obowiązywania przepisów założono połowę kosztów związanych z zapełnieniem pracownikami nowo tworzonych etatów oraz kosztów podwyżek. Koszty utworzenia stanowisk pracy oraz koszt książki leczenia zwierząt pozostał na poziomie 100 %.</w:t>
            </w:r>
          </w:p>
          <w:p w:rsidR="0084655C" w:rsidRPr="005E385B" w:rsidRDefault="0084655C" w:rsidP="00E316A5">
            <w:pPr>
              <w:spacing w:line="240" w:lineRule="auto"/>
              <w:jc w:val="both"/>
              <w:rPr>
                <w:rFonts w:ascii="Times New Roman" w:hAnsi="Times New Roman" w:cs="Times New Roman"/>
              </w:rPr>
            </w:pPr>
            <w:r w:rsidRPr="005E385B">
              <w:rPr>
                <w:rFonts w:ascii="Times New Roman" w:hAnsi="Times New Roman" w:cs="Times New Roman"/>
              </w:rPr>
              <w:t xml:space="preserve">Do obliczenia </w:t>
            </w:r>
            <w:r>
              <w:rPr>
                <w:rFonts w:ascii="Times New Roman" w:hAnsi="Times New Roman" w:cs="Times New Roman"/>
              </w:rPr>
              <w:t>kosztów utworzenia</w:t>
            </w:r>
            <w:r w:rsidRPr="005E385B">
              <w:rPr>
                <w:rFonts w:ascii="Times New Roman" w:hAnsi="Times New Roman" w:cs="Times New Roman"/>
              </w:rPr>
              <w:t xml:space="preserve"> niezbędnych etatów przyjęto następujące założenia:</w:t>
            </w:r>
          </w:p>
          <w:p w:rsidR="0084655C" w:rsidRDefault="0084655C" w:rsidP="00E316A5">
            <w:pPr>
              <w:spacing w:before="120" w:line="240" w:lineRule="auto"/>
              <w:ind w:left="284" w:hanging="284"/>
              <w:jc w:val="both"/>
              <w:rPr>
                <w:rFonts w:ascii="Times New Roman" w:hAnsi="Times New Roman" w:cs="Times New Roman"/>
              </w:rPr>
            </w:pPr>
            <w:r w:rsidRPr="005E385B">
              <w:rPr>
                <w:rFonts w:ascii="Times New Roman" w:hAnsi="Times New Roman" w:cs="Times New Roman"/>
              </w:rPr>
              <w:t>1</w:t>
            </w:r>
            <w:r>
              <w:rPr>
                <w:rFonts w:ascii="Times New Roman" w:hAnsi="Times New Roman" w:cs="Times New Roman"/>
              </w:rPr>
              <w:t>.</w:t>
            </w:r>
            <w:r w:rsidRPr="005E385B">
              <w:rPr>
                <w:rFonts w:ascii="Times New Roman" w:hAnsi="Times New Roman" w:cs="Times New Roman"/>
              </w:rPr>
              <w:tab/>
            </w:r>
            <w:r>
              <w:rPr>
                <w:rFonts w:ascii="Times New Roman" w:hAnsi="Times New Roman" w:cs="Times New Roman"/>
              </w:rPr>
              <w:t>Etatyzacja będzie polegała na</w:t>
            </w:r>
            <w:r w:rsidRPr="005E385B">
              <w:rPr>
                <w:rFonts w:ascii="Times New Roman" w:hAnsi="Times New Roman" w:cs="Times New Roman"/>
              </w:rPr>
              <w:t xml:space="preserve"> zastąpieni</w:t>
            </w:r>
            <w:r>
              <w:rPr>
                <w:rFonts w:ascii="Times New Roman" w:hAnsi="Times New Roman" w:cs="Times New Roman"/>
              </w:rPr>
              <w:t>u</w:t>
            </w:r>
            <w:r w:rsidRPr="005E385B">
              <w:rPr>
                <w:rFonts w:ascii="Times New Roman" w:hAnsi="Times New Roman" w:cs="Times New Roman"/>
              </w:rPr>
              <w:t xml:space="preserve"> </w:t>
            </w:r>
            <w:r>
              <w:rPr>
                <w:rFonts w:ascii="Times New Roman" w:hAnsi="Times New Roman" w:cs="Times New Roman"/>
              </w:rPr>
              <w:t xml:space="preserve">osób (lekarzy weterynarii prywatnej praktyki </w:t>
            </w:r>
            <w:r>
              <w:rPr>
                <w:rFonts w:ascii="Times New Roman" w:hAnsi="Times New Roman" w:cs="Times New Roman"/>
              </w:rPr>
              <w:br/>
              <w:t xml:space="preserve">i personelu pomocniczego) </w:t>
            </w:r>
            <w:r w:rsidRPr="005E385B">
              <w:rPr>
                <w:rFonts w:ascii="Times New Roman" w:hAnsi="Times New Roman" w:cs="Times New Roman"/>
              </w:rPr>
              <w:t>wyznaczonych</w:t>
            </w:r>
            <w:r>
              <w:rPr>
                <w:rFonts w:ascii="Times New Roman" w:hAnsi="Times New Roman" w:cs="Times New Roman"/>
              </w:rPr>
              <w:t xml:space="preserve"> na podstawie art. 16 ust. 1 pkt 1 lit. d </w:t>
            </w:r>
            <w:r w:rsidRPr="00F86B01">
              <w:rPr>
                <w:rFonts w:ascii="Times New Roman" w:hAnsi="Times New Roman" w:cs="Times New Roman"/>
                <w:spacing w:val="-2"/>
              </w:rPr>
              <w:t xml:space="preserve">ustawy </w:t>
            </w:r>
            <w:r>
              <w:rPr>
                <w:rFonts w:ascii="Times New Roman" w:hAnsi="Times New Roman" w:cs="Times New Roman"/>
                <w:spacing w:val="-2"/>
              </w:rPr>
              <w:br/>
            </w:r>
            <w:r w:rsidRPr="00F86B01">
              <w:rPr>
                <w:rFonts w:ascii="Times New Roman" w:hAnsi="Times New Roman" w:cs="Times New Roman"/>
                <w:spacing w:val="-2"/>
              </w:rPr>
              <w:t>z dnia 29</w:t>
            </w:r>
            <w:r>
              <w:rPr>
                <w:rFonts w:ascii="Times New Roman" w:hAnsi="Times New Roman" w:cs="Times New Roman"/>
                <w:spacing w:val="-2"/>
              </w:rPr>
              <w:t> </w:t>
            </w:r>
            <w:r w:rsidRPr="00F86B01">
              <w:rPr>
                <w:rFonts w:ascii="Times New Roman" w:hAnsi="Times New Roman" w:cs="Times New Roman"/>
                <w:spacing w:val="-2"/>
              </w:rPr>
              <w:t>stycznia 2004</w:t>
            </w:r>
            <w:r>
              <w:rPr>
                <w:rFonts w:ascii="Times New Roman" w:hAnsi="Times New Roman" w:cs="Times New Roman"/>
                <w:spacing w:val="-2"/>
              </w:rPr>
              <w:t> </w:t>
            </w:r>
            <w:r w:rsidRPr="00F86B01">
              <w:rPr>
                <w:rFonts w:ascii="Times New Roman" w:hAnsi="Times New Roman" w:cs="Times New Roman"/>
                <w:spacing w:val="-2"/>
              </w:rPr>
              <w:t>r. o Inspekcji Weterynaryjnej</w:t>
            </w:r>
            <w:r w:rsidRPr="005E385B">
              <w:rPr>
                <w:rFonts w:ascii="Times New Roman" w:hAnsi="Times New Roman" w:cs="Times New Roman"/>
              </w:rPr>
              <w:t xml:space="preserve"> </w:t>
            </w:r>
            <w:r>
              <w:rPr>
                <w:rFonts w:ascii="Times New Roman" w:hAnsi="Times New Roman" w:cs="Times New Roman"/>
              </w:rPr>
              <w:t xml:space="preserve">do sprawowania nadzoru nad rzeźniami </w:t>
            </w:r>
            <w:r w:rsidRPr="005E385B">
              <w:rPr>
                <w:rFonts w:ascii="Times New Roman" w:hAnsi="Times New Roman" w:cs="Times New Roman"/>
              </w:rPr>
              <w:t xml:space="preserve">lekarzami </w:t>
            </w:r>
            <w:r>
              <w:rPr>
                <w:rFonts w:ascii="Times New Roman" w:hAnsi="Times New Roman" w:cs="Times New Roman"/>
              </w:rPr>
              <w:t xml:space="preserve">weterynarii </w:t>
            </w:r>
            <w:r w:rsidRPr="005E385B">
              <w:rPr>
                <w:rFonts w:ascii="Times New Roman" w:hAnsi="Times New Roman" w:cs="Times New Roman"/>
              </w:rPr>
              <w:t xml:space="preserve">i </w:t>
            </w:r>
            <w:r>
              <w:rPr>
                <w:rFonts w:ascii="Times New Roman" w:hAnsi="Times New Roman" w:cs="Times New Roman"/>
              </w:rPr>
              <w:t xml:space="preserve">personelem </w:t>
            </w:r>
            <w:r w:rsidRPr="005E385B">
              <w:rPr>
                <w:rFonts w:ascii="Times New Roman" w:hAnsi="Times New Roman" w:cs="Times New Roman"/>
              </w:rPr>
              <w:t>pomocni</w:t>
            </w:r>
            <w:r>
              <w:rPr>
                <w:rFonts w:ascii="Times New Roman" w:hAnsi="Times New Roman" w:cs="Times New Roman"/>
              </w:rPr>
              <w:t>czym zatrudnionymi w</w:t>
            </w:r>
            <w:r w:rsidRPr="005E385B">
              <w:rPr>
                <w:rFonts w:ascii="Times New Roman" w:hAnsi="Times New Roman" w:cs="Times New Roman"/>
              </w:rPr>
              <w:t xml:space="preserve"> IW</w:t>
            </w:r>
            <w:r>
              <w:rPr>
                <w:rFonts w:ascii="Times New Roman" w:hAnsi="Times New Roman" w:cs="Times New Roman"/>
              </w:rPr>
              <w:t xml:space="preserve"> na podstawie umowy o pracę</w:t>
            </w:r>
            <w:r w:rsidRPr="005E385B">
              <w:rPr>
                <w:rFonts w:ascii="Times New Roman" w:hAnsi="Times New Roman" w:cs="Times New Roman"/>
              </w:rPr>
              <w:t>.</w:t>
            </w:r>
          </w:p>
          <w:p w:rsidR="0084655C" w:rsidRDefault="0084655C" w:rsidP="00E316A5">
            <w:pPr>
              <w:spacing w:before="120" w:line="240" w:lineRule="auto"/>
              <w:ind w:left="284"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1673A">
              <w:rPr>
                <w:rFonts w:ascii="Times New Roman" w:hAnsi="Times New Roman" w:cs="Times New Roman"/>
              </w:rPr>
              <w:t>Do etatyzacji wytypowano 136 rzeźni w kraju</w:t>
            </w:r>
            <w:r w:rsidRPr="005E385B">
              <w:rPr>
                <w:rFonts w:ascii="Times New Roman" w:hAnsi="Times New Roman" w:cs="Times New Roman"/>
              </w:rPr>
              <w:t xml:space="preserve">, na 801 </w:t>
            </w:r>
            <w:r>
              <w:rPr>
                <w:rFonts w:ascii="Times New Roman" w:hAnsi="Times New Roman" w:cs="Times New Roman"/>
              </w:rPr>
              <w:t>działających</w:t>
            </w:r>
            <w:r w:rsidRPr="005E385B">
              <w:rPr>
                <w:rFonts w:ascii="Times New Roman" w:hAnsi="Times New Roman" w:cs="Times New Roman"/>
              </w:rPr>
              <w:t xml:space="preserve"> w 2018 r</w:t>
            </w:r>
            <w:r>
              <w:rPr>
                <w:rFonts w:ascii="Times New Roman" w:hAnsi="Times New Roman" w:cs="Times New Roman"/>
              </w:rPr>
              <w:t>.</w:t>
            </w:r>
            <w:r w:rsidRPr="005E385B">
              <w:rPr>
                <w:rFonts w:ascii="Times New Roman" w:hAnsi="Times New Roman" w:cs="Times New Roman"/>
              </w:rPr>
              <w:t xml:space="preserve"> (17% podmiotów). </w:t>
            </w:r>
            <w:r>
              <w:rPr>
                <w:rFonts w:ascii="Times New Roman" w:hAnsi="Times New Roman" w:cs="Times New Roman"/>
              </w:rPr>
              <w:t>E</w:t>
            </w:r>
            <w:r w:rsidRPr="005E385B">
              <w:rPr>
                <w:rFonts w:ascii="Times New Roman" w:hAnsi="Times New Roman" w:cs="Times New Roman"/>
              </w:rPr>
              <w:t>tatyzację założono w rzeźniach, w których w roku 2018</w:t>
            </w:r>
            <w:r>
              <w:rPr>
                <w:rFonts w:ascii="Times New Roman" w:hAnsi="Times New Roman" w:cs="Times New Roman"/>
              </w:rPr>
              <w:t xml:space="preserve"> </w:t>
            </w:r>
            <w:r w:rsidRPr="005E385B">
              <w:rPr>
                <w:rFonts w:ascii="Times New Roman" w:hAnsi="Times New Roman" w:cs="Times New Roman"/>
              </w:rPr>
              <w:t xml:space="preserve">opłaty </w:t>
            </w:r>
            <w:r>
              <w:rPr>
                <w:rFonts w:ascii="Times New Roman" w:hAnsi="Times New Roman" w:cs="Times New Roman"/>
              </w:rPr>
              <w:t>pob</w:t>
            </w:r>
            <w:r w:rsidRPr="005E385B">
              <w:rPr>
                <w:rFonts w:ascii="Times New Roman" w:hAnsi="Times New Roman" w:cs="Times New Roman"/>
              </w:rPr>
              <w:t xml:space="preserve">rane </w:t>
            </w:r>
            <w:r>
              <w:rPr>
                <w:rFonts w:ascii="Times New Roman" w:hAnsi="Times New Roman" w:cs="Times New Roman"/>
              </w:rPr>
              <w:br/>
            </w:r>
            <w:r w:rsidRPr="005E385B">
              <w:rPr>
                <w:rFonts w:ascii="Times New Roman" w:hAnsi="Times New Roman" w:cs="Times New Roman"/>
              </w:rPr>
              <w:t xml:space="preserve">z tytułu badania zwierząt rzeźnych i mięsa </w:t>
            </w:r>
            <w:r>
              <w:rPr>
                <w:rFonts w:ascii="Times New Roman" w:hAnsi="Times New Roman" w:cs="Times New Roman"/>
              </w:rPr>
              <w:t xml:space="preserve">wyniosły co najmniej </w:t>
            </w:r>
            <w:r w:rsidRPr="005E385B">
              <w:rPr>
                <w:rFonts w:ascii="Times New Roman" w:hAnsi="Times New Roman" w:cs="Times New Roman"/>
              </w:rPr>
              <w:t>300</w:t>
            </w:r>
            <w:r>
              <w:rPr>
                <w:rFonts w:ascii="Times New Roman" w:hAnsi="Times New Roman" w:cs="Times New Roman"/>
              </w:rPr>
              <w:t> </w:t>
            </w:r>
            <w:r w:rsidRPr="005E385B">
              <w:rPr>
                <w:rFonts w:ascii="Times New Roman" w:hAnsi="Times New Roman" w:cs="Times New Roman"/>
              </w:rPr>
              <w:t>000</w:t>
            </w:r>
            <w:r>
              <w:rPr>
                <w:rFonts w:ascii="Times New Roman" w:hAnsi="Times New Roman" w:cs="Times New Roman"/>
              </w:rPr>
              <w:t> </w:t>
            </w:r>
            <w:r w:rsidRPr="005E385B">
              <w:rPr>
                <w:rFonts w:ascii="Times New Roman" w:hAnsi="Times New Roman" w:cs="Times New Roman"/>
              </w:rPr>
              <w:t>zł</w:t>
            </w:r>
            <w:r>
              <w:rPr>
                <w:rFonts w:ascii="Times New Roman" w:hAnsi="Times New Roman" w:cs="Times New Roman"/>
              </w:rPr>
              <w:t xml:space="preserve">, a </w:t>
            </w:r>
            <w:r w:rsidRPr="0021673A">
              <w:rPr>
                <w:rFonts w:ascii="Times New Roman" w:hAnsi="Times New Roman" w:cs="Times New Roman"/>
              </w:rPr>
              <w:t xml:space="preserve">do nadzoru niezbędnych było </w:t>
            </w:r>
            <w:r>
              <w:rPr>
                <w:rFonts w:ascii="Times New Roman" w:hAnsi="Times New Roman" w:cs="Times New Roman"/>
              </w:rPr>
              <w:t>co najmniej</w:t>
            </w:r>
            <w:r w:rsidRPr="0021673A">
              <w:rPr>
                <w:rFonts w:ascii="Times New Roman" w:hAnsi="Times New Roman" w:cs="Times New Roman"/>
              </w:rPr>
              <w:t xml:space="preserve"> 4</w:t>
            </w:r>
            <w:r>
              <w:rPr>
                <w:rFonts w:ascii="Times New Roman" w:hAnsi="Times New Roman" w:cs="Times New Roman"/>
              </w:rPr>
              <w:t> </w:t>
            </w:r>
            <w:r w:rsidRPr="0021673A">
              <w:rPr>
                <w:rFonts w:ascii="Times New Roman" w:hAnsi="Times New Roman" w:cs="Times New Roman"/>
              </w:rPr>
              <w:t>lekarzy weterynarii</w:t>
            </w:r>
            <w:r w:rsidRPr="005E385B">
              <w:rPr>
                <w:rFonts w:ascii="Times New Roman" w:hAnsi="Times New Roman" w:cs="Times New Roman"/>
              </w:rPr>
              <w:t>.</w:t>
            </w:r>
            <w:r>
              <w:rPr>
                <w:rFonts w:ascii="Times New Roman" w:hAnsi="Times New Roman" w:cs="Times New Roman"/>
              </w:rPr>
              <w:t xml:space="preserve"> Dane dotyczące wymienionych 801 rzeźni:</w:t>
            </w:r>
          </w:p>
          <w:p w:rsidR="0084655C" w:rsidRPr="00B83338" w:rsidRDefault="0084655C" w:rsidP="00E316A5">
            <w:pPr>
              <w:spacing w:before="40" w:line="240" w:lineRule="auto"/>
              <w:ind w:left="565" w:hanging="283"/>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B83338">
              <w:rPr>
                <w:rFonts w:ascii="Times New Roman" w:hAnsi="Times New Roman" w:cs="Times New Roman"/>
              </w:rPr>
              <w:t>612</w:t>
            </w:r>
            <w:r>
              <w:rPr>
                <w:rFonts w:ascii="Times New Roman" w:hAnsi="Times New Roman" w:cs="Times New Roman"/>
              </w:rPr>
              <w:t xml:space="preserve"> r</w:t>
            </w:r>
            <w:r w:rsidRPr="00B83338">
              <w:rPr>
                <w:rFonts w:ascii="Times New Roman" w:hAnsi="Times New Roman" w:cs="Times New Roman"/>
              </w:rPr>
              <w:t xml:space="preserve">zeźni, w których </w:t>
            </w:r>
            <w:r>
              <w:rPr>
                <w:rFonts w:ascii="Times New Roman" w:hAnsi="Times New Roman" w:cs="Times New Roman"/>
              </w:rPr>
              <w:t xml:space="preserve">pobrano </w:t>
            </w:r>
            <w:r w:rsidRPr="00B83338">
              <w:rPr>
                <w:rFonts w:ascii="Times New Roman" w:hAnsi="Times New Roman" w:cs="Times New Roman"/>
              </w:rPr>
              <w:t>opłaty w 2018</w:t>
            </w:r>
            <w:r>
              <w:rPr>
                <w:rFonts w:ascii="Times New Roman" w:hAnsi="Times New Roman" w:cs="Times New Roman"/>
              </w:rPr>
              <w:t> </w:t>
            </w:r>
            <w:r w:rsidRPr="00B83338">
              <w:rPr>
                <w:rFonts w:ascii="Times New Roman" w:hAnsi="Times New Roman" w:cs="Times New Roman"/>
              </w:rPr>
              <w:t xml:space="preserve">r. </w:t>
            </w:r>
            <w:r>
              <w:rPr>
                <w:rFonts w:ascii="Times New Roman" w:hAnsi="Times New Roman" w:cs="Times New Roman"/>
              </w:rPr>
              <w:t xml:space="preserve">w kwocie </w:t>
            </w:r>
            <w:r w:rsidRPr="00B83338">
              <w:rPr>
                <w:rFonts w:ascii="Times New Roman" w:hAnsi="Times New Roman" w:cs="Times New Roman"/>
              </w:rPr>
              <w:t>n</w:t>
            </w:r>
            <w:r>
              <w:rPr>
                <w:rFonts w:ascii="Times New Roman" w:hAnsi="Times New Roman" w:cs="Times New Roman"/>
              </w:rPr>
              <w:t>iższej niż</w:t>
            </w:r>
            <w:r w:rsidRPr="00B83338">
              <w:rPr>
                <w:rFonts w:ascii="Times New Roman" w:hAnsi="Times New Roman" w:cs="Times New Roman"/>
              </w:rPr>
              <w:t xml:space="preserve"> 300 tys. </w:t>
            </w:r>
            <w:r>
              <w:rPr>
                <w:rFonts w:ascii="Times New Roman" w:hAnsi="Times New Roman" w:cs="Times New Roman"/>
              </w:rPr>
              <w:t xml:space="preserve">zł </w:t>
            </w:r>
            <w:r>
              <w:rPr>
                <w:rFonts w:ascii="Times New Roman" w:hAnsi="Times New Roman" w:cs="Times New Roman"/>
              </w:rPr>
              <w:br/>
            </w:r>
            <w:r w:rsidRPr="00B83338">
              <w:rPr>
                <w:rFonts w:ascii="Times New Roman" w:hAnsi="Times New Roman" w:cs="Times New Roman"/>
              </w:rPr>
              <w:t xml:space="preserve">i zapotrzebowanie </w:t>
            </w:r>
            <w:r>
              <w:rPr>
                <w:rFonts w:ascii="Times New Roman" w:eastAsia="Times New Roman" w:hAnsi="Times New Roman" w:cs="Times New Roman"/>
                <w:color w:val="000000"/>
                <w:lang w:eastAsia="pl-PL"/>
              </w:rPr>
              <w:t>na etaty wyniosło</w:t>
            </w:r>
            <w:r>
              <w:rPr>
                <w:rFonts w:ascii="Times New Roman" w:hAnsi="Times New Roman" w:cs="Times New Roman"/>
              </w:rPr>
              <w:t xml:space="preserve"> </w:t>
            </w:r>
            <w:r w:rsidRPr="00B83338">
              <w:rPr>
                <w:rFonts w:ascii="Times New Roman" w:hAnsi="Times New Roman" w:cs="Times New Roman"/>
              </w:rPr>
              <w:t>pon</w:t>
            </w:r>
            <w:r>
              <w:rPr>
                <w:rFonts w:ascii="Times New Roman" w:hAnsi="Times New Roman" w:cs="Times New Roman"/>
              </w:rPr>
              <w:t>iżej</w:t>
            </w:r>
            <w:r w:rsidRPr="00B83338">
              <w:rPr>
                <w:rFonts w:ascii="Times New Roman" w:hAnsi="Times New Roman" w:cs="Times New Roman"/>
              </w:rPr>
              <w:t xml:space="preserve"> 4</w:t>
            </w:r>
            <w:r>
              <w:rPr>
                <w:rFonts w:ascii="Times New Roman" w:hAnsi="Times New Roman" w:cs="Times New Roman"/>
              </w:rPr>
              <w:t> </w:t>
            </w:r>
            <w:r w:rsidRPr="00B83338">
              <w:rPr>
                <w:rFonts w:ascii="Times New Roman" w:hAnsi="Times New Roman" w:cs="Times New Roman"/>
              </w:rPr>
              <w:t>etatów</w:t>
            </w:r>
            <w:r>
              <w:rPr>
                <w:rFonts w:ascii="Times New Roman" w:hAnsi="Times New Roman" w:cs="Times New Roman"/>
              </w:rPr>
              <w:t>;</w:t>
            </w:r>
          </w:p>
          <w:p w:rsidR="0084655C" w:rsidRPr="00B83338" w:rsidRDefault="0084655C" w:rsidP="00E316A5">
            <w:pPr>
              <w:spacing w:before="40" w:line="240" w:lineRule="auto"/>
              <w:ind w:left="565" w:hanging="283"/>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B83338">
              <w:rPr>
                <w:rFonts w:ascii="Times New Roman" w:hAnsi="Times New Roman" w:cs="Times New Roman"/>
              </w:rPr>
              <w:t>189</w:t>
            </w:r>
            <w:r>
              <w:rPr>
                <w:rFonts w:ascii="Times New Roman" w:hAnsi="Times New Roman" w:cs="Times New Roman"/>
              </w:rPr>
              <w:t xml:space="preserve"> </w:t>
            </w:r>
            <w:r w:rsidRPr="00B83338">
              <w:rPr>
                <w:rFonts w:ascii="Times New Roman" w:hAnsi="Times New Roman" w:cs="Times New Roman"/>
              </w:rPr>
              <w:t xml:space="preserve">rzeźni, w których zapotrzebowanie </w:t>
            </w:r>
            <w:r>
              <w:rPr>
                <w:rFonts w:ascii="Times New Roman" w:hAnsi="Times New Roman" w:cs="Times New Roman"/>
              </w:rPr>
              <w:t>na etaty wyniosło</w:t>
            </w:r>
            <w:r w:rsidRPr="00B83338">
              <w:rPr>
                <w:rFonts w:ascii="Times New Roman" w:hAnsi="Times New Roman" w:cs="Times New Roman"/>
              </w:rPr>
              <w:t xml:space="preserve"> co najmniej 4</w:t>
            </w:r>
            <w:r>
              <w:rPr>
                <w:rFonts w:ascii="Times New Roman" w:hAnsi="Times New Roman" w:cs="Times New Roman"/>
              </w:rPr>
              <w:t> </w:t>
            </w:r>
            <w:r w:rsidRPr="00B83338">
              <w:rPr>
                <w:rFonts w:ascii="Times New Roman" w:hAnsi="Times New Roman" w:cs="Times New Roman"/>
              </w:rPr>
              <w:t>etaty</w:t>
            </w:r>
            <w:r>
              <w:rPr>
                <w:rFonts w:ascii="Times New Roman" w:hAnsi="Times New Roman" w:cs="Times New Roman"/>
              </w:rPr>
              <w:t xml:space="preserve">, </w:t>
            </w:r>
            <w:r w:rsidRPr="00B83338">
              <w:rPr>
                <w:rFonts w:ascii="Times New Roman" w:hAnsi="Times New Roman" w:cs="Times New Roman"/>
              </w:rPr>
              <w:t xml:space="preserve">w tym: </w:t>
            </w:r>
          </w:p>
          <w:p w:rsidR="0084655C" w:rsidRPr="00B83338" w:rsidRDefault="0084655C" w:rsidP="00E316A5">
            <w:pPr>
              <w:tabs>
                <w:tab w:val="left" w:pos="877"/>
              </w:tabs>
              <w:spacing w:before="40" w:line="240" w:lineRule="auto"/>
              <w:ind w:left="877" w:hanging="283"/>
              <w:jc w:val="both"/>
              <w:rPr>
                <w:rFonts w:ascii="Times New Roman" w:hAnsi="Times New Roman" w:cs="Times New Roman"/>
              </w:rPr>
            </w:pPr>
            <w:r>
              <w:rPr>
                <w:rFonts w:ascii="Times New Roman" w:hAnsi="Times New Roman" w:cs="Times New Roman"/>
              </w:rPr>
              <w:t>a)</w:t>
            </w:r>
            <w:r w:rsidRPr="00B83338">
              <w:rPr>
                <w:rFonts w:ascii="Times New Roman" w:hAnsi="Times New Roman" w:cs="Times New Roman"/>
              </w:rPr>
              <w:tab/>
              <w:t>53</w:t>
            </w:r>
            <w:r>
              <w:rPr>
                <w:rFonts w:ascii="Times New Roman" w:hAnsi="Times New Roman" w:cs="Times New Roman"/>
              </w:rPr>
              <w:t xml:space="preserve"> </w:t>
            </w:r>
            <w:r w:rsidRPr="00B83338">
              <w:rPr>
                <w:rFonts w:ascii="Times New Roman" w:hAnsi="Times New Roman" w:cs="Times New Roman"/>
              </w:rPr>
              <w:t xml:space="preserve">rzeźnie, </w:t>
            </w:r>
            <w:r w:rsidRPr="00773107">
              <w:rPr>
                <w:rFonts w:ascii="Times New Roman" w:eastAsia="Times New Roman" w:hAnsi="Times New Roman" w:cs="Times New Roman"/>
                <w:color w:val="000000"/>
                <w:lang w:eastAsia="pl-PL"/>
              </w:rPr>
              <w:t xml:space="preserve">w których </w:t>
            </w:r>
            <w:r w:rsidRPr="00B83338">
              <w:rPr>
                <w:rFonts w:ascii="Times New Roman" w:hAnsi="Times New Roman" w:cs="Times New Roman"/>
              </w:rPr>
              <w:t xml:space="preserve">wysokość opłat pobranych w 2018 r. była </w:t>
            </w:r>
            <w:r>
              <w:rPr>
                <w:rFonts w:ascii="Times New Roman" w:hAnsi="Times New Roman" w:cs="Times New Roman"/>
              </w:rPr>
              <w:t>niższa</w:t>
            </w:r>
            <w:r w:rsidRPr="00B83338">
              <w:rPr>
                <w:rFonts w:ascii="Times New Roman" w:hAnsi="Times New Roman" w:cs="Times New Roman"/>
              </w:rPr>
              <w:t xml:space="preserve"> niż 300 tys. </w:t>
            </w:r>
            <w:r>
              <w:rPr>
                <w:rFonts w:ascii="Times New Roman" w:hAnsi="Times New Roman" w:cs="Times New Roman"/>
              </w:rPr>
              <w:br/>
              <w:t>–</w:t>
            </w:r>
            <w:r w:rsidRPr="00B83338">
              <w:rPr>
                <w:rFonts w:ascii="Times New Roman" w:hAnsi="Times New Roman" w:cs="Times New Roman"/>
              </w:rPr>
              <w:t xml:space="preserve"> pomin</w:t>
            </w:r>
            <w:r>
              <w:rPr>
                <w:rFonts w:ascii="Times New Roman" w:hAnsi="Times New Roman" w:cs="Times New Roman"/>
              </w:rPr>
              <w:t>ięte</w:t>
            </w:r>
            <w:r w:rsidRPr="00B83338">
              <w:rPr>
                <w:rFonts w:ascii="Times New Roman" w:hAnsi="Times New Roman" w:cs="Times New Roman"/>
              </w:rPr>
              <w:t xml:space="preserve"> w etatyzacji ze względu na nieefektywność </w:t>
            </w:r>
            <w:r>
              <w:rPr>
                <w:rFonts w:ascii="Times New Roman" w:hAnsi="Times New Roman" w:cs="Times New Roman"/>
              </w:rPr>
              <w:t xml:space="preserve">ekonomiczną zatrudnienia pracowników IW związaną z </w:t>
            </w:r>
            <w:r w:rsidRPr="00B83338">
              <w:rPr>
                <w:rFonts w:ascii="Times New Roman" w:hAnsi="Times New Roman" w:cs="Times New Roman"/>
              </w:rPr>
              <w:t>wysoki</w:t>
            </w:r>
            <w:r>
              <w:rPr>
                <w:rFonts w:ascii="Times New Roman" w:hAnsi="Times New Roman" w:cs="Times New Roman"/>
              </w:rPr>
              <w:t>m</w:t>
            </w:r>
            <w:r w:rsidRPr="00B83338">
              <w:rPr>
                <w:rFonts w:ascii="Times New Roman" w:hAnsi="Times New Roman" w:cs="Times New Roman"/>
              </w:rPr>
              <w:t xml:space="preserve"> koszt</w:t>
            </w:r>
            <w:r>
              <w:rPr>
                <w:rFonts w:ascii="Times New Roman" w:hAnsi="Times New Roman" w:cs="Times New Roman"/>
              </w:rPr>
              <w:t>em</w:t>
            </w:r>
            <w:r w:rsidRPr="00B83338">
              <w:rPr>
                <w:rFonts w:ascii="Times New Roman" w:hAnsi="Times New Roman" w:cs="Times New Roman"/>
              </w:rPr>
              <w:t xml:space="preserve"> dla budżetu</w:t>
            </w:r>
            <w:r>
              <w:rPr>
                <w:rFonts w:ascii="Times New Roman" w:hAnsi="Times New Roman" w:cs="Times New Roman"/>
              </w:rPr>
              <w:t xml:space="preserve"> </w:t>
            </w:r>
            <w:r>
              <w:rPr>
                <w:rFonts w:ascii="Times New Roman" w:eastAsia="Times New Roman" w:hAnsi="Times New Roman" w:cs="Times New Roman"/>
                <w:color w:val="000000"/>
                <w:lang w:eastAsia="pl-PL"/>
              </w:rPr>
              <w:t>państwa</w:t>
            </w:r>
            <w:r>
              <w:rPr>
                <w:rFonts w:ascii="Times New Roman" w:hAnsi="Times New Roman" w:cs="Times New Roman"/>
              </w:rPr>
              <w:t>,</w:t>
            </w:r>
          </w:p>
          <w:p w:rsidR="0084655C" w:rsidRDefault="0084655C" w:rsidP="00E316A5">
            <w:pPr>
              <w:tabs>
                <w:tab w:val="left" w:pos="877"/>
              </w:tabs>
              <w:spacing w:before="40" w:line="240" w:lineRule="auto"/>
              <w:ind w:left="877" w:hanging="283"/>
              <w:jc w:val="both"/>
              <w:rPr>
                <w:rFonts w:ascii="Times New Roman" w:hAnsi="Times New Roman" w:cs="Times New Roman"/>
              </w:rPr>
            </w:pPr>
            <w:r>
              <w:rPr>
                <w:rFonts w:ascii="Times New Roman" w:hAnsi="Times New Roman" w:cs="Times New Roman"/>
              </w:rPr>
              <w:t>b)</w:t>
            </w:r>
            <w:r w:rsidRPr="00B83338">
              <w:rPr>
                <w:rFonts w:ascii="Times New Roman" w:hAnsi="Times New Roman" w:cs="Times New Roman"/>
              </w:rPr>
              <w:tab/>
              <w:t>136</w:t>
            </w:r>
            <w:r>
              <w:rPr>
                <w:rFonts w:ascii="Times New Roman" w:hAnsi="Times New Roman" w:cs="Times New Roman"/>
              </w:rPr>
              <w:t xml:space="preserve"> </w:t>
            </w:r>
            <w:r w:rsidRPr="00B83338">
              <w:rPr>
                <w:rFonts w:ascii="Times New Roman" w:hAnsi="Times New Roman" w:cs="Times New Roman"/>
              </w:rPr>
              <w:t xml:space="preserve">rzeźni, w których w 2018 r. </w:t>
            </w:r>
            <w:r>
              <w:rPr>
                <w:rFonts w:ascii="Times New Roman" w:hAnsi="Times New Roman" w:cs="Times New Roman"/>
              </w:rPr>
              <w:t xml:space="preserve">pobrano </w:t>
            </w:r>
            <w:r w:rsidRPr="00B83338">
              <w:rPr>
                <w:rFonts w:ascii="Times New Roman" w:hAnsi="Times New Roman" w:cs="Times New Roman"/>
              </w:rPr>
              <w:t xml:space="preserve">opłaty </w:t>
            </w:r>
            <w:r>
              <w:rPr>
                <w:rFonts w:ascii="Times New Roman" w:hAnsi="Times New Roman" w:cs="Times New Roman"/>
              </w:rPr>
              <w:t>w wysokości co najmniej</w:t>
            </w:r>
            <w:r w:rsidRPr="00B83338">
              <w:rPr>
                <w:rFonts w:ascii="Times New Roman" w:hAnsi="Times New Roman" w:cs="Times New Roman"/>
              </w:rPr>
              <w:t xml:space="preserve"> 300 tys. </w:t>
            </w:r>
            <w:r>
              <w:rPr>
                <w:rFonts w:ascii="Times New Roman" w:hAnsi="Times New Roman" w:cs="Times New Roman"/>
              </w:rPr>
              <w:t>zł.</w:t>
            </w:r>
          </w:p>
          <w:p w:rsidR="0084655C" w:rsidRPr="00B83338" w:rsidRDefault="0084655C" w:rsidP="00E316A5">
            <w:pPr>
              <w:spacing w:before="120" w:line="240" w:lineRule="auto"/>
              <w:ind w:left="284"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B83338">
              <w:rPr>
                <w:rFonts w:ascii="Times New Roman" w:hAnsi="Times New Roman" w:cs="Times New Roman"/>
              </w:rPr>
              <w:t>Obliczono, że w rzeźniach objętych przedmiotową zmianą organizacji nadzoru urzędowego jest konieczne zatrudnienie 1</w:t>
            </w:r>
            <w:r>
              <w:rPr>
                <w:rFonts w:ascii="Times New Roman" w:hAnsi="Times New Roman" w:cs="Times New Roman"/>
              </w:rPr>
              <w:t xml:space="preserve"> </w:t>
            </w:r>
            <w:r w:rsidRPr="00B83338">
              <w:rPr>
                <w:rFonts w:ascii="Times New Roman" w:hAnsi="Times New Roman" w:cs="Times New Roman"/>
              </w:rPr>
              <w:t>122 lekarzy weterynar</w:t>
            </w:r>
            <w:r>
              <w:rPr>
                <w:rFonts w:ascii="Times New Roman" w:hAnsi="Times New Roman" w:cs="Times New Roman"/>
              </w:rPr>
              <w:t xml:space="preserve">ii oraz 748 pomocników, co daje </w:t>
            </w:r>
            <w:r w:rsidRPr="00B83338">
              <w:rPr>
                <w:rFonts w:ascii="Times New Roman" w:hAnsi="Times New Roman" w:cs="Times New Roman"/>
              </w:rPr>
              <w:t>łącznie 1</w:t>
            </w:r>
            <w:r>
              <w:rPr>
                <w:rFonts w:ascii="Times New Roman" w:hAnsi="Times New Roman" w:cs="Times New Roman"/>
              </w:rPr>
              <w:t xml:space="preserve"> </w:t>
            </w:r>
            <w:r w:rsidRPr="00B83338">
              <w:rPr>
                <w:rFonts w:ascii="Times New Roman" w:hAnsi="Times New Roman" w:cs="Times New Roman"/>
              </w:rPr>
              <w:t xml:space="preserve">870 etatów. </w:t>
            </w:r>
            <w:r>
              <w:rPr>
                <w:rFonts w:ascii="Times New Roman" w:hAnsi="Times New Roman" w:cs="Times New Roman"/>
              </w:rPr>
              <w:t xml:space="preserve">Dane te uzyskano przez ustalenie </w:t>
            </w:r>
            <w:r w:rsidRPr="00B83338">
              <w:rPr>
                <w:rFonts w:ascii="Times New Roman" w:hAnsi="Times New Roman" w:cs="Times New Roman"/>
              </w:rPr>
              <w:t>liczb</w:t>
            </w:r>
            <w:r>
              <w:rPr>
                <w:rFonts w:ascii="Times New Roman" w:hAnsi="Times New Roman" w:cs="Times New Roman"/>
              </w:rPr>
              <w:t>y</w:t>
            </w:r>
            <w:r w:rsidRPr="00B83338">
              <w:rPr>
                <w:rFonts w:ascii="Times New Roman" w:hAnsi="Times New Roman" w:cs="Times New Roman"/>
              </w:rPr>
              <w:t xml:space="preserve"> etatów </w:t>
            </w:r>
            <w:r>
              <w:rPr>
                <w:rFonts w:ascii="Times New Roman" w:hAnsi="Times New Roman" w:cs="Times New Roman"/>
              </w:rPr>
              <w:t xml:space="preserve">potrzebnych do nadzoru nad każdą ze 136 rzeźni objętych etatyzacją oraz zsumowanie tych liczb. Ustalając </w:t>
            </w:r>
            <w:r w:rsidRPr="00B83338">
              <w:rPr>
                <w:rFonts w:ascii="Times New Roman" w:hAnsi="Times New Roman" w:cs="Times New Roman"/>
              </w:rPr>
              <w:t>liczb</w:t>
            </w:r>
            <w:r>
              <w:rPr>
                <w:rFonts w:ascii="Times New Roman" w:hAnsi="Times New Roman" w:cs="Times New Roman"/>
              </w:rPr>
              <w:t>ę</w:t>
            </w:r>
            <w:r w:rsidRPr="00B83338">
              <w:rPr>
                <w:rFonts w:ascii="Times New Roman" w:hAnsi="Times New Roman" w:cs="Times New Roman"/>
              </w:rPr>
              <w:t xml:space="preserve"> etatów </w:t>
            </w:r>
            <w:r>
              <w:rPr>
                <w:rFonts w:ascii="Times New Roman" w:hAnsi="Times New Roman" w:cs="Times New Roman"/>
              </w:rPr>
              <w:t xml:space="preserve">potrzebnych do nadzoru nad daną </w:t>
            </w:r>
            <w:r w:rsidRPr="00B83338">
              <w:rPr>
                <w:rFonts w:ascii="Times New Roman" w:hAnsi="Times New Roman" w:cs="Times New Roman"/>
              </w:rPr>
              <w:t>rzeźni</w:t>
            </w:r>
            <w:r>
              <w:rPr>
                <w:rFonts w:ascii="Times New Roman" w:hAnsi="Times New Roman" w:cs="Times New Roman"/>
              </w:rPr>
              <w:t>ą</w:t>
            </w:r>
            <w:r w:rsidRPr="00B83338">
              <w:rPr>
                <w:rFonts w:ascii="Times New Roman" w:hAnsi="Times New Roman" w:cs="Times New Roman"/>
              </w:rPr>
              <w:t xml:space="preserve"> uwzględniono następujące elementy (dane za 2018</w:t>
            </w:r>
            <w:r>
              <w:rPr>
                <w:rFonts w:ascii="Times New Roman" w:hAnsi="Times New Roman" w:cs="Times New Roman"/>
              </w:rPr>
              <w:t> </w:t>
            </w:r>
            <w:r w:rsidRPr="00B83338">
              <w:rPr>
                <w:rFonts w:ascii="Times New Roman" w:hAnsi="Times New Roman" w:cs="Times New Roman"/>
              </w:rPr>
              <w:t>r.):</w:t>
            </w:r>
          </w:p>
          <w:p w:rsidR="0084655C" w:rsidRPr="00B83338" w:rsidRDefault="0084655C" w:rsidP="00E316A5">
            <w:pPr>
              <w:spacing w:before="40" w:line="240" w:lineRule="auto"/>
              <w:ind w:left="565" w:hanging="283"/>
              <w:jc w:val="both"/>
              <w:rPr>
                <w:rFonts w:ascii="Times New Roman" w:hAnsi="Times New Roman" w:cs="Times New Roman"/>
              </w:rPr>
            </w:pPr>
            <w:r w:rsidRPr="00B83338">
              <w:rPr>
                <w:rFonts w:ascii="Times New Roman" w:hAnsi="Times New Roman" w:cs="Times New Roman"/>
              </w:rPr>
              <w:t>1</w:t>
            </w:r>
            <w:r>
              <w:rPr>
                <w:rFonts w:ascii="Times New Roman" w:hAnsi="Times New Roman" w:cs="Times New Roman"/>
              </w:rPr>
              <w:t>)</w:t>
            </w:r>
            <w:r>
              <w:rPr>
                <w:rFonts w:ascii="Times New Roman" w:hAnsi="Times New Roman" w:cs="Times New Roman"/>
              </w:rPr>
              <w:tab/>
              <w:t>g</w:t>
            </w:r>
            <w:r w:rsidRPr="00B83338">
              <w:rPr>
                <w:rFonts w:ascii="Times New Roman" w:hAnsi="Times New Roman" w:cs="Times New Roman"/>
              </w:rPr>
              <w:t>odziny i dni pracy w 2018 r.:</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a</w:t>
            </w:r>
            <w:r w:rsidRPr="00B83338">
              <w:rPr>
                <w:rFonts w:ascii="Times New Roman" w:hAnsi="Times New Roman" w:cs="Times New Roman"/>
              </w:rPr>
              <w:t>)</w:t>
            </w:r>
            <w:r w:rsidRPr="00B83338">
              <w:rPr>
                <w:rFonts w:ascii="Times New Roman" w:hAnsi="Times New Roman" w:cs="Times New Roman"/>
              </w:rPr>
              <w:tab/>
              <w:t>łączną liczbę godzin nadzoru w danej rzeźni 2018 r.</w:t>
            </w:r>
            <w:r>
              <w:rPr>
                <w:rFonts w:ascii="Times New Roman" w:hAnsi="Times New Roman" w:cs="Times New Roman"/>
              </w:rPr>
              <w:t>,</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b</w:t>
            </w:r>
            <w:r w:rsidRPr="00B83338">
              <w:rPr>
                <w:rFonts w:ascii="Times New Roman" w:hAnsi="Times New Roman" w:cs="Times New Roman"/>
              </w:rPr>
              <w:t>)</w:t>
            </w:r>
            <w:r w:rsidRPr="00B83338">
              <w:rPr>
                <w:rFonts w:ascii="Times New Roman" w:hAnsi="Times New Roman" w:cs="Times New Roman"/>
              </w:rPr>
              <w:tab/>
              <w:t>łączną liczbę dni pracy w danej rzeźni w 2018 r.</w:t>
            </w:r>
            <w:r>
              <w:rPr>
                <w:rFonts w:ascii="Times New Roman" w:hAnsi="Times New Roman" w:cs="Times New Roman"/>
              </w:rPr>
              <w:t>,</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b</w:t>
            </w:r>
            <w:r w:rsidRPr="00B83338">
              <w:rPr>
                <w:rFonts w:ascii="Times New Roman" w:hAnsi="Times New Roman" w:cs="Times New Roman"/>
              </w:rPr>
              <w:t>)</w:t>
            </w:r>
            <w:r w:rsidRPr="00B83338">
              <w:rPr>
                <w:rFonts w:ascii="Times New Roman" w:hAnsi="Times New Roman" w:cs="Times New Roman"/>
              </w:rPr>
              <w:tab/>
              <w:t>maksymalnie 8 godzin pracy dziennie jednej osoby nadzorującej</w:t>
            </w:r>
            <w:r>
              <w:rPr>
                <w:rFonts w:ascii="Times New Roman" w:hAnsi="Times New Roman" w:cs="Times New Roman"/>
              </w:rPr>
              <w:t>;</w:t>
            </w:r>
          </w:p>
          <w:p w:rsidR="0084655C" w:rsidRPr="00B83338" w:rsidRDefault="0084655C" w:rsidP="00E316A5">
            <w:pPr>
              <w:spacing w:before="40" w:line="240" w:lineRule="auto"/>
              <w:ind w:left="565" w:hanging="283"/>
              <w:jc w:val="both"/>
              <w:rPr>
                <w:rFonts w:ascii="Times New Roman" w:hAnsi="Times New Roman" w:cs="Times New Roman"/>
              </w:rPr>
            </w:pPr>
            <w:r w:rsidRPr="00B83338">
              <w:rPr>
                <w:rFonts w:ascii="Times New Roman" w:hAnsi="Times New Roman" w:cs="Times New Roman"/>
              </w:rPr>
              <w:t>2</w:t>
            </w:r>
            <w:r>
              <w:rPr>
                <w:rFonts w:ascii="Times New Roman" w:hAnsi="Times New Roman" w:cs="Times New Roman"/>
              </w:rPr>
              <w:t>)</w:t>
            </w:r>
            <w:r>
              <w:rPr>
                <w:rFonts w:ascii="Times New Roman" w:hAnsi="Times New Roman" w:cs="Times New Roman"/>
              </w:rPr>
              <w:tab/>
              <w:t>l</w:t>
            </w:r>
            <w:r w:rsidRPr="00B83338">
              <w:rPr>
                <w:rFonts w:ascii="Times New Roman" w:hAnsi="Times New Roman" w:cs="Times New Roman"/>
              </w:rPr>
              <w:t xml:space="preserve">iczbę zwierząt poddanych ubojowi w 2018 r., przy założeniu konieczności zatrudnienia </w:t>
            </w:r>
            <w:r>
              <w:rPr>
                <w:rFonts w:ascii="Times New Roman" w:hAnsi="Times New Roman" w:cs="Times New Roman"/>
              </w:rPr>
              <w:t>co najmniej</w:t>
            </w:r>
            <w:r w:rsidRPr="00B83338">
              <w:rPr>
                <w:rFonts w:ascii="Times New Roman" w:hAnsi="Times New Roman" w:cs="Times New Roman"/>
              </w:rPr>
              <w:t xml:space="preserve"> 3 osób do nadzoru w rzeźniach, w których w 2018</w:t>
            </w:r>
            <w:r>
              <w:rPr>
                <w:rFonts w:ascii="Times New Roman" w:hAnsi="Times New Roman" w:cs="Times New Roman"/>
              </w:rPr>
              <w:t> </w:t>
            </w:r>
            <w:r w:rsidRPr="00B83338">
              <w:rPr>
                <w:rFonts w:ascii="Times New Roman" w:hAnsi="Times New Roman" w:cs="Times New Roman"/>
              </w:rPr>
              <w:t xml:space="preserve">r. </w:t>
            </w:r>
            <w:r>
              <w:rPr>
                <w:rFonts w:ascii="Times New Roman" w:hAnsi="Times New Roman" w:cs="Times New Roman"/>
              </w:rPr>
              <w:t xml:space="preserve">poddano </w:t>
            </w:r>
            <w:r w:rsidRPr="00B83338">
              <w:rPr>
                <w:rFonts w:ascii="Times New Roman" w:hAnsi="Times New Roman" w:cs="Times New Roman"/>
              </w:rPr>
              <w:t>ubo</w:t>
            </w:r>
            <w:r>
              <w:rPr>
                <w:rFonts w:ascii="Times New Roman" w:hAnsi="Times New Roman" w:cs="Times New Roman"/>
              </w:rPr>
              <w:t>jowi</w:t>
            </w:r>
            <w:r w:rsidRPr="00B83338">
              <w:rPr>
                <w:rFonts w:ascii="Times New Roman" w:hAnsi="Times New Roman" w:cs="Times New Roman"/>
              </w:rPr>
              <w:t xml:space="preserve"> </w:t>
            </w:r>
            <w:r>
              <w:rPr>
                <w:rFonts w:ascii="Times New Roman" w:hAnsi="Times New Roman" w:cs="Times New Roman"/>
              </w:rPr>
              <w:t>co najmniej</w:t>
            </w:r>
            <w:r w:rsidRPr="00B83338">
              <w:rPr>
                <w:rFonts w:ascii="Times New Roman" w:hAnsi="Times New Roman" w:cs="Times New Roman"/>
              </w:rPr>
              <w:t>:</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0,5 mln</w:t>
            </w:r>
            <w:r w:rsidRPr="00B83338">
              <w:rPr>
                <w:rFonts w:ascii="Times New Roman" w:hAnsi="Times New Roman" w:cs="Times New Roman"/>
              </w:rPr>
              <w:t xml:space="preserve"> zajęczaków lub</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20 tys.</w:t>
            </w:r>
            <w:r w:rsidRPr="00B83338">
              <w:rPr>
                <w:rFonts w:ascii="Times New Roman" w:hAnsi="Times New Roman" w:cs="Times New Roman"/>
              </w:rPr>
              <w:t xml:space="preserve"> owiec lub kóz</w:t>
            </w:r>
            <w:r>
              <w:rPr>
                <w:rFonts w:ascii="Times New Roman" w:hAnsi="Times New Roman" w:cs="Times New Roman"/>
              </w:rPr>
              <w:t>,</w:t>
            </w:r>
            <w:r w:rsidRPr="00B83338">
              <w:rPr>
                <w:rFonts w:ascii="Times New Roman" w:hAnsi="Times New Roman" w:cs="Times New Roman"/>
              </w:rPr>
              <w:t xml:space="preserve"> lub</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c</w:t>
            </w:r>
            <w:r w:rsidRPr="00B83338">
              <w:rPr>
                <w:rFonts w:ascii="Times New Roman" w:hAnsi="Times New Roman" w:cs="Times New Roman"/>
              </w:rPr>
              <w:t>)</w:t>
            </w:r>
            <w:r w:rsidRPr="00B83338">
              <w:rPr>
                <w:rFonts w:ascii="Times New Roman" w:hAnsi="Times New Roman" w:cs="Times New Roman"/>
              </w:rPr>
              <w:tab/>
              <w:t>5 tys. koni</w:t>
            </w:r>
            <w:r>
              <w:rPr>
                <w:rFonts w:ascii="Times New Roman" w:hAnsi="Times New Roman" w:cs="Times New Roman"/>
              </w:rPr>
              <w:t>,</w:t>
            </w:r>
            <w:r w:rsidRPr="00B83338">
              <w:rPr>
                <w:rFonts w:ascii="Times New Roman" w:hAnsi="Times New Roman" w:cs="Times New Roman"/>
              </w:rPr>
              <w:t xml:space="preserve"> lub</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5 mln</w:t>
            </w:r>
            <w:r w:rsidRPr="00B83338">
              <w:rPr>
                <w:rFonts w:ascii="Times New Roman" w:hAnsi="Times New Roman" w:cs="Times New Roman"/>
              </w:rPr>
              <w:t xml:space="preserve"> szt. drobiu</w:t>
            </w:r>
            <w:r>
              <w:rPr>
                <w:rFonts w:ascii="Times New Roman" w:hAnsi="Times New Roman" w:cs="Times New Roman"/>
              </w:rPr>
              <w:t>,</w:t>
            </w:r>
            <w:r w:rsidRPr="00B83338">
              <w:rPr>
                <w:rFonts w:ascii="Times New Roman" w:hAnsi="Times New Roman" w:cs="Times New Roman"/>
              </w:rPr>
              <w:t xml:space="preserve"> lub</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e</w:t>
            </w:r>
            <w:r w:rsidRPr="00B83338">
              <w:rPr>
                <w:rFonts w:ascii="Times New Roman" w:hAnsi="Times New Roman" w:cs="Times New Roman"/>
              </w:rPr>
              <w:t>)</w:t>
            </w:r>
            <w:r w:rsidRPr="00B83338">
              <w:rPr>
                <w:rFonts w:ascii="Times New Roman" w:hAnsi="Times New Roman" w:cs="Times New Roman"/>
              </w:rPr>
              <w:tab/>
              <w:t>10 tys. bydła</w:t>
            </w:r>
            <w:r>
              <w:rPr>
                <w:rFonts w:ascii="Times New Roman" w:hAnsi="Times New Roman" w:cs="Times New Roman"/>
              </w:rPr>
              <w:t>,</w:t>
            </w:r>
            <w:r w:rsidRPr="00B83338">
              <w:rPr>
                <w:rFonts w:ascii="Times New Roman" w:hAnsi="Times New Roman" w:cs="Times New Roman"/>
              </w:rPr>
              <w:t xml:space="preserve"> lub </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f</w:t>
            </w:r>
            <w:r w:rsidRPr="00B83338">
              <w:rPr>
                <w:rFonts w:ascii="Times New Roman" w:hAnsi="Times New Roman" w:cs="Times New Roman"/>
              </w:rPr>
              <w:t>)</w:t>
            </w:r>
            <w:r w:rsidRPr="00B83338">
              <w:rPr>
                <w:rFonts w:ascii="Times New Roman" w:hAnsi="Times New Roman" w:cs="Times New Roman"/>
              </w:rPr>
              <w:tab/>
              <w:t>20 tys. świń</w:t>
            </w:r>
            <w:r>
              <w:rPr>
                <w:rFonts w:ascii="Times New Roman" w:hAnsi="Times New Roman" w:cs="Times New Roman"/>
              </w:rPr>
              <w:t>,</w:t>
            </w:r>
            <w:r w:rsidRPr="00B83338">
              <w:rPr>
                <w:rFonts w:ascii="Times New Roman" w:hAnsi="Times New Roman" w:cs="Times New Roman"/>
              </w:rPr>
              <w:t xml:space="preserve"> lub</w:t>
            </w:r>
          </w:p>
          <w:p w:rsidR="0084655C" w:rsidRPr="00B83338" w:rsidRDefault="0084655C" w:rsidP="00E316A5">
            <w:pPr>
              <w:spacing w:before="40" w:line="240" w:lineRule="auto"/>
              <w:ind w:left="990" w:hanging="425"/>
              <w:jc w:val="both"/>
              <w:rPr>
                <w:rFonts w:ascii="Times New Roman" w:hAnsi="Times New Roman" w:cs="Times New Roman"/>
              </w:rPr>
            </w:pPr>
            <w:r>
              <w:rPr>
                <w:rFonts w:ascii="Times New Roman" w:hAnsi="Times New Roman" w:cs="Times New Roman"/>
              </w:rPr>
              <w:t>g</w:t>
            </w:r>
            <w:r w:rsidRPr="00B83338">
              <w:rPr>
                <w:rFonts w:ascii="Times New Roman" w:hAnsi="Times New Roman" w:cs="Times New Roman"/>
              </w:rPr>
              <w:t>)</w:t>
            </w:r>
            <w:r w:rsidRPr="00B83338">
              <w:rPr>
                <w:rFonts w:ascii="Times New Roman" w:hAnsi="Times New Roman" w:cs="Times New Roman"/>
              </w:rPr>
              <w:tab/>
              <w:t xml:space="preserve">15 tys. świń i 5 tys. </w:t>
            </w:r>
            <w:r>
              <w:rPr>
                <w:rFonts w:ascii="Times New Roman" w:hAnsi="Times New Roman" w:cs="Times New Roman"/>
              </w:rPr>
              <w:t>bydła;</w:t>
            </w:r>
          </w:p>
          <w:p w:rsidR="0084655C" w:rsidRDefault="0084655C" w:rsidP="00E316A5">
            <w:pPr>
              <w:spacing w:before="40" w:line="240" w:lineRule="auto"/>
              <w:ind w:left="565" w:hanging="283"/>
              <w:jc w:val="both"/>
              <w:rPr>
                <w:rFonts w:ascii="Times New Roman" w:hAnsi="Times New Roman" w:cs="Times New Roman"/>
              </w:rPr>
            </w:pPr>
            <w:r w:rsidRPr="00B83338">
              <w:rPr>
                <w:rFonts w:ascii="Times New Roman" w:hAnsi="Times New Roman" w:cs="Times New Roman"/>
              </w:rPr>
              <w:t>3</w:t>
            </w:r>
            <w:r>
              <w:rPr>
                <w:rFonts w:ascii="Times New Roman" w:hAnsi="Times New Roman" w:cs="Times New Roman"/>
              </w:rPr>
              <w:t>)</w:t>
            </w:r>
            <w:r>
              <w:rPr>
                <w:rFonts w:ascii="Times New Roman" w:hAnsi="Times New Roman" w:cs="Times New Roman"/>
              </w:rPr>
              <w:tab/>
              <w:t>z</w:t>
            </w:r>
            <w:r w:rsidRPr="00B83338">
              <w:rPr>
                <w:rFonts w:ascii="Times New Roman" w:hAnsi="Times New Roman" w:cs="Times New Roman"/>
              </w:rPr>
              <w:t>głoszoną przez PLW</w:t>
            </w:r>
            <w:r>
              <w:rPr>
                <w:rFonts w:ascii="Times New Roman" w:hAnsi="Times New Roman" w:cs="Times New Roman"/>
              </w:rPr>
              <w:t xml:space="preserve"> lub </w:t>
            </w:r>
            <w:r w:rsidRPr="00B83338">
              <w:rPr>
                <w:rFonts w:ascii="Times New Roman" w:hAnsi="Times New Roman" w:cs="Times New Roman"/>
              </w:rPr>
              <w:t>WLW korektę liczby etatów wyliczonych zgodnie z p</w:t>
            </w:r>
            <w:r>
              <w:rPr>
                <w:rFonts w:ascii="Times New Roman" w:hAnsi="Times New Roman" w:cs="Times New Roman"/>
              </w:rPr>
              <w:t>kt </w:t>
            </w:r>
            <w:r w:rsidRPr="00B83338">
              <w:rPr>
                <w:rFonts w:ascii="Times New Roman" w:hAnsi="Times New Roman" w:cs="Times New Roman"/>
              </w:rPr>
              <w:t>1</w:t>
            </w:r>
            <w:r>
              <w:rPr>
                <w:rFonts w:ascii="Times New Roman" w:hAnsi="Times New Roman" w:cs="Times New Roman"/>
              </w:rPr>
              <w:t xml:space="preserve"> </w:t>
            </w:r>
            <w:r w:rsidRPr="00B83338">
              <w:rPr>
                <w:rFonts w:ascii="Times New Roman" w:hAnsi="Times New Roman" w:cs="Times New Roman"/>
              </w:rPr>
              <w:t>i</w:t>
            </w:r>
            <w:r>
              <w:rPr>
                <w:rFonts w:ascii="Times New Roman" w:hAnsi="Times New Roman" w:cs="Times New Roman"/>
              </w:rPr>
              <w:t> </w:t>
            </w:r>
            <w:r w:rsidRPr="00B83338">
              <w:rPr>
                <w:rFonts w:ascii="Times New Roman" w:hAnsi="Times New Roman" w:cs="Times New Roman"/>
              </w:rPr>
              <w:t>2, uwzględniającą czynniki nieujęt</w:t>
            </w:r>
            <w:r>
              <w:rPr>
                <w:rFonts w:ascii="Times New Roman" w:hAnsi="Times New Roman" w:cs="Times New Roman"/>
              </w:rPr>
              <w:t>e</w:t>
            </w:r>
            <w:r w:rsidRPr="00B83338">
              <w:rPr>
                <w:rFonts w:ascii="Times New Roman" w:hAnsi="Times New Roman" w:cs="Times New Roman"/>
              </w:rPr>
              <w:t xml:space="preserve"> w analizie.</w:t>
            </w:r>
          </w:p>
          <w:p w:rsidR="0084655C" w:rsidRDefault="0084655C" w:rsidP="00E316A5">
            <w:pPr>
              <w:spacing w:before="40" w:line="240" w:lineRule="auto"/>
              <w:ind w:left="282"/>
              <w:jc w:val="both"/>
              <w:rPr>
                <w:rFonts w:ascii="Times New Roman" w:hAnsi="Times New Roman" w:cs="Times New Roman"/>
              </w:rPr>
            </w:pPr>
            <w:r>
              <w:rPr>
                <w:rFonts w:ascii="Times New Roman" w:hAnsi="Times New Roman" w:cs="Times New Roman"/>
              </w:rPr>
              <w:t>Uwzględniono również, że c</w:t>
            </w:r>
            <w:r w:rsidRPr="00C068EE">
              <w:rPr>
                <w:rFonts w:ascii="Times New Roman" w:hAnsi="Times New Roman" w:cs="Times New Roman"/>
              </w:rPr>
              <w:t>zynności wykonywane przez lekarza weterynarii w rzeźni są pracochłonne i obarczone znaczną odpowiedzialnością</w:t>
            </w:r>
            <w:r>
              <w:rPr>
                <w:rFonts w:ascii="Times New Roman" w:hAnsi="Times New Roman" w:cs="Times New Roman"/>
              </w:rPr>
              <w:t>.</w:t>
            </w:r>
            <w:r w:rsidRPr="00C068EE">
              <w:rPr>
                <w:rFonts w:ascii="Times New Roman" w:hAnsi="Times New Roman" w:cs="Times New Roman"/>
              </w:rPr>
              <w:t xml:space="preserve"> </w:t>
            </w:r>
            <w:r>
              <w:rPr>
                <w:rFonts w:ascii="Times New Roman" w:hAnsi="Times New Roman" w:cs="Times New Roman"/>
              </w:rPr>
              <w:t>O</w:t>
            </w:r>
            <w:r w:rsidRPr="00C068EE">
              <w:rPr>
                <w:rFonts w:ascii="Times New Roman" w:hAnsi="Times New Roman" w:cs="Times New Roman"/>
              </w:rPr>
              <w:t xml:space="preserve">bejmują </w:t>
            </w:r>
            <w:r>
              <w:rPr>
                <w:rFonts w:ascii="Times New Roman" w:hAnsi="Times New Roman" w:cs="Times New Roman"/>
              </w:rPr>
              <w:t xml:space="preserve">one </w:t>
            </w:r>
            <w:r w:rsidRPr="00C068EE">
              <w:rPr>
                <w:rFonts w:ascii="Times New Roman" w:hAnsi="Times New Roman" w:cs="Times New Roman"/>
              </w:rPr>
              <w:t xml:space="preserve">identyfikację </w:t>
            </w:r>
            <w:r>
              <w:rPr>
                <w:rFonts w:ascii="Times New Roman" w:hAnsi="Times New Roman" w:cs="Times New Roman"/>
              </w:rPr>
              <w:br/>
            </w:r>
            <w:r w:rsidRPr="00C068EE">
              <w:rPr>
                <w:rFonts w:ascii="Times New Roman" w:hAnsi="Times New Roman" w:cs="Times New Roman"/>
              </w:rPr>
              <w:t xml:space="preserve">i badanie przedubojowe zwierząt (wraz z analizą informacji zdrowotnych przekazanych przez podmiot miejsca pochodzenia zwierząt), nadzór nad procesem uboju, badanie </w:t>
            </w:r>
            <w:r w:rsidRPr="00C068EE">
              <w:rPr>
                <w:rFonts w:ascii="Times New Roman" w:hAnsi="Times New Roman" w:cs="Times New Roman"/>
              </w:rPr>
              <w:lastRenderedPageBreak/>
              <w:t xml:space="preserve">poubojowe zwierząt i dopuszczenie tusz do spożycia, a także sporządzenie dokumentacji </w:t>
            </w:r>
            <w:r>
              <w:rPr>
                <w:rFonts w:ascii="Times New Roman" w:hAnsi="Times New Roman" w:cs="Times New Roman"/>
              </w:rPr>
              <w:br/>
            </w:r>
            <w:r w:rsidRPr="00C068EE">
              <w:rPr>
                <w:rFonts w:ascii="Times New Roman" w:hAnsi="Times New Roman" w:cs="Times New Roman"/>
              </w:rPr>
              <w:t>z wykonywanych czynności.</w:t>
            </w:r>
          </w:p>
          <w:p w:rsidR="0084655C" w:rsidRDefault="0084655C" w:rsidP="00E316A5">
            <w:pPr>
              <w:spacing w:before="40" w:line="240" w:lineRule="auto"/>
              <w:ind w:left="282"/>
              <w:rPr>
                <w:rFonts w:ascii="Times New Roman" w:hAnsi="Times New Roman" w:cs="Times New Roman"/>
              </w:rPr>
            </w:pPr>
          </w:p>
          <w:p w:rsidR="0084655C" w:rsidRPr="008B1967" w:rsidRDefault="0084655C" w:rsidP="00E316A5">
            <w:pPr>
              <w:spacing w:before="40" w:line="240" w:lineRule="auto"/>
              <w:ind w:left="244"/>
              <w:jc w:val="both"/>
              <w:rPr>
                <w:rFonts w:ascii="Times New Roman" w:hAnsi="Times New Roman" w:cs="Times New Roman"/>
              </w:rPr>
            </w:pPr>
            <w:r w:rsidRPr="008B1967">
              <w:rPr>
                <w:rFonts w:ascii="Times New Roman" w:hAnsi="Times New Roman" w:cs="Times New Roman"/>
              </w:rPr>
              <w:t>Wyliczenia z uwzględnieniem ww. założeń dały liczbę 1</w:t>
            </w:r>
            <w:r>
              <w:rPr>
                <w:rFonts w:ascii="Times New Roman" w:hAnsi="Times New Roman" w:cs="Times New Roman"/>
              </w:rPr>
              <w:t xml:space="preserve"> </w:t>
            </w:r>
            <w:r w:rsidRPr="008B1967">
              <w:rPr>
                <w:rFonts w:ascii="Times New Roman" w:hAnsi="Times New Roman" w:cs="Times New Roman"/>
              </w:rPr>
              <w:t>859 etatów</w:t>
            </w:r>
            <w:r w:rsidRPr="0089678E">
              <w:rPr>
                <w:rFonts w:ascii="Times New Roman" w:hAnsi="Times New Roman" w:cs="Times New Roman"/>
              </w:rPr>
              <w:t xml:space="preserve">, </w:t>
            </w:r>
            <w:r>
              <w:rPr>
                <w:rFonts w:ascii="Times New Roman" w:hAnsi="Times New Roman" w:cs="Times New Roman"/>
              </w:rPr>
              <w:t xml:space="preserve">której </w:t>
            </w:r>
            <w:r w:rsidRPr="0089678E">
              <w:rPr>
                <w:rFonts w:ascii="Times New Roman" w:hAnsi="Times New Roman" w:cs="Times New Roman"/>
              </w:rPr>
              <w:t>roz</w:t>
            </w:r>
            <w:r>
              <w:rPr>
                <w:rFonts w:ascii="Times New Roman" w:hAnsi="Times New Roman" w:cs="Times New Roman"/>
              </w:rPr>
              <w:t>k</w:t>
            </w:r>
            <w:r w:rsidRPr="0089678E">
              <w:rPr>
                <w:rFonts w:ascii="Times New Roman" w:hAnsi="Times New Roman" w:cs="Times New Roman"/>
              </w:rPr>
              <w:t>ł</w:t>
            </w:r>
            <w:r>
              <w:rPr>
                <w:rFonts w:ascii="Times New Roman" w:hAnsi="Times New Roman" w:cs="Times New Roman"/>
              </w:rPr>
              <w:t xml:space="preserve">ad na poszczególne </w:t>
            </w:r>
            <w:r w:rsidRPr="0089678E">
              <w:rPr>
                <w:rFonts w:ascii="Times New Roman" w:hAnsi="Times New Roman" w:cs="Times New Roman"/>
              </w:rPr>
              <w:t xml:space="preserve">województwa </w:t>
            </w:r>
            <w:r>
              <w:rPr>
                <w:rFonts w:ascii="Times New Roman" w:hAnsi="Times New Roman" w:cs="Times New Roman"/>
              </w:rPr>
              <w:t xml:space="preserve">prezentuje tabela nr 1. W tabeli tej podano również, dla porównania, liczbę wyznaczonych lekarzy weterynarii i osób wykonujących czynności pomocnicze, które sprawowały w 2018 r. nadzór nad ubojem zwierząt w tych samych rzeźniach. </w:t>
            </w:r>
          </w:p>
          <w:p w:rsidR="0084655C" w:rsidRPr="0088352E" w:rsidRDefault="0084655C" w:rsidP="00E316A5">
            <w:pPr>
              <w:spacing w:before="120" w:after="60"/>
              <w:ind w:firstLine="244"/>
              <w:rPr>
                <w:rFonts w:ascii="Times New Roman" w:hAnsi="Times New Roman" w:cs="Times New Roman"/>
              </w:rPr>
            </w:pPr>
            <w:r w:rsidRPr="0088352E">
              <w:rPr>
                <w:rFonts w:ascii="Times New Roman" w:hAnsi="Times New Roman" w:cs="Times New Roman"/>
              </w:rPr>
              <w:t>Tabela nr 1.</w:t>
            </w:r>
          </w:p>
          <w:tbl>
            <w:tblPr>
              <w:tblW w:w="7985" w:type="dxa"/>
              <w:jc w:val="center"/>
              <w:tblLayout w:type="fixed"/>
              <w:tblCellMar>
                <w:left w:w="70" w:type="dxa"/>
                <w:right w:w="70" w:type="dxa"/>
              </w:tblCellMar>
              <w:tblLook w:val="04A0" w:firstRow="1" w:lastRow="0" w:firstColumn="1" w:lastColumn="0" w:noHBand="0" w:noVBand="1"/>
            </w:tblPr>
            <w:tblGrid>
              <w:gridCol w:w="2126"/>
              <w:gridCol w:w="1152"/>
              <w:gridCol w:w="1258"/>
              <w:gridCol w:w="1842"/>
              <w:gridCol w:w="1607"/>
            </w:tblGrid>
            <w:tr w:rsidR="0084655C" w:rsidRPr="00D21BE3" w:rsidTr="0088352E">
              <w:trPr>
                <w:trHeight w:val="300"/>
                <w:jc w:val="center"/>
              </w:trPr>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84655C" w:rsidRPr="00D21BE3" w:rsidRDefault="0084655C" w:rsidP="00E316A5">
                  <w:pPr>
                    <w:spacing w:line="240" w:lineRule="auto"/>
                    <w:ind w:left="-48" w:right="-70"/>
                    <w:jc w:val="center"/>
                    <w:rPr>
                      <w:rFonts w:ascii="Times New Roman" w:eastAsia="Times New Roman" w:hAnsi="Times New Roman" w:cs="Times New Roman"/>
                      <w:b/>
                      <w:color w:val="000000"/>
                      <w:lang w:eastAsia="pl-PL"/>
                    </w:rPr>
                  </w:pPr>
                  <w:r w:rsidRPr="00D21BE3">
                    <w:rPr>
                      <w:rFonts w:ascii="Times New Roman" w:eastAsia="Times New Roman" w:hAnsi="Times New Roman" w:cs="Times New Roman"/>
                      <w:b/>
                      <w:color w:val="000000"/>
                      <w:lang w:eastAsia="pl-PL"/>
                    </w:rPr>
                    <w:t>Województwo</w:t>
                  </w:r>
                </w:p>
              </w:tc>
              <w:tc>
                <w:tcPr>
                  <w:tcW w:w="1152"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84655C" w:rsidRPr="00D21BE3" w:rsidRDefault="0084655C" w:rsidP="00E316A5">
                  <w:pPr>
                    <w:spacing w:line="240" w:lineRule="auto"/>
                    <w:jc w:val="center"/>
                    <w:rPr>
                      <w:rFonts w:ascii="Times New Roman" w:eastAsia="Times New Roman" w:hAnsi="Times New Roman" w:cs="Times New Roman"/>
                      <w:b/>
                      <w:color w:val="000000"/>
                      <w:lang w:eastAsia="pl-PL"/>
                    </w:rPr>
                  </w:pPr>
                  <w:r w:rsidRPr="00D21BE3">
                    <w:rPr>
                      <w:rFonts w:ascii="Times New Roman" w:eastAsia="Times New Roman" w:hAnsi="Times New Roman" w:cs="Times New Roman"/>
                      <w:b/>
                      <w:color w:val="000000"/>
                      <w:lang w:eastAsia="pl-PL"/>
                    </w:rPr>
                    <w:t xml:space="preserve">Liczba </w:t>
                  </w:r>
                  <w:r>
                    <w:rPr>
                      <w:rFonts w:ascii="Times New Roman" w:eastAsia="Times New Roman" w:hAnsi="Times New Roman" w:cs="Times New Roman"/>
                      <w:b/>
                      <w:color w:val="000000"/>
                      <w:lang w:eastAsia="pl-PL"/>
                    </w:rPr>
                    <w:t>rzeźni</w:t>
                  </w:r>
                </w:p>
              </w:tc>
              <w:tc>
                <w:tcPr>
                  <w:tcW w:w="1258"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84655C" w:rsidRDefault="0084655C" w:rsidP="00E316A5">
                  <w:pPr>
                    <w:spacing w:line="240" w:lineRule="auto"/>
                    <w:jc w:val="center"/>
                    <w:rPr>
                      <w:rFonts w:ascii="Times New Roman" w:eastAsia="Times New Roman" w:hAnsi="Times New Roman" w:cs="Times New Roman"/>
                      <w:b/>
                      <w:color w:val="000000"/>
                      <w:lang w:eastAsia="pl-PL"/>
                    </w:rPr>
                  </w:pPr>
                  <w:r w:rsidRPr="00D21BE3">
                    <w:rPr>
                      <w:rFonts w:ascii="Times New Roman" w:eastAsia="Times New Roman" w:hAnsi="Times New Roman" w:cs="Times New Roman"/>
                      <w:b/>
                      <w:color w:val="000000"/>
                      <w:lang w:eastAsia="pl-PL"/>
                    </w:rPr>
                    <w:t xml:space="preserve">Liczba </w:t>
                  </w:r>
                  <w:r>
                    <w:rPr>
                      <w:rFonts w:ascii="Times New Roman" w:eastAsia="Times New Roman" w:hAnsi="Times New Roman" w:cs="Times New Roman"/>
                      <w:b/>
                      <w:color w:val="000000"/>
                      <w:lang w:eastAsia="pl-PL"/>
                    </w:rPr>
                    <w:t>nowo tworzonych</w:t>
                  </w:r>
                </w:p>
                <w:p w:rsidR="0084655C" w:rsidRPr="00D21BE3" w:rsidRDefault="0084655C" w:rsidP="00E316A5">
                  <w:pPr>
                    <w:spacing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e</w:t>
                  </w:r>
                  <w:r w:rsidRPr="00D21BE3">
                    <w:rPr>
                      <w:rFonts w:ascii="Times New Roman" w:eastAsia="Times New Roman" w:hAnsi="Times New Roman" w:cs="Times New Roman"/>
                      <w:b/>
                      <w:color w:val="000000"/>
                      <w:lang w:eastAsia="pl-PL"/>
                    </w:rPr>
                    <w:t>tatów</w:t>
                  </w:r>
                </w:p>
              </w:tc>
              <w:tc>
                <w:tcPr>
                  <w:tcW w:w="1842"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84655C" w:rsidRPr="00D21BE3" w:rsidRDefault="0084655C" w:rsidP="00E316A5">
                  <w:pPr>
                    <w:spacing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Li</w:t>
                  </w:r>
                  <w:r w:rsidRPr="00D21BE3">
                    <w:rPr>
                      <w:rFonts w:ascii="Times New Roman" w:eastAsia="Times New Roman" w:hAnsi="Times New Roman" w:cs="Times New Roman"/>
                      <w:b/>
                      <w:color w:val="000000"/>
                      <w:lang w:eastAsia="pl-PL"/>
                    </w:rPr>
                    <w:t>czba</w:t>
                  </w:r>
                  <w:r>
                    <w:rPr>
                      <w:rFonts w:ascii="Times New Roman" w:eastAsia="Times New Roman" w:hAnsi="Times New Roman" w:cs="Times New Roman"/>
                      <w:b/>
                      <w:color w:val="000000"/>
                      <w:lang w:eastAsia="pl-PL"/>
                    </w:rPr>
                    <w:t xml:space="preserve"> wyznaczonych lekarzy weterynarii </w:t>
                  </w:r>
                  <w:r>
                    <w:rPr>
                      <w:rFonts w:ascii="Times New Roman" w:eastAsia="Times New Roman" w:hAnsi="Times New Roman" w:cs="Times New Roman"/>
                      <w:b/>
                      <w:color w:val="000000"/>
                      <w:lang w:eastAsia="pl-PL"/>
                    </w:rPr>
                    <w:br/>
                    <w:t>w 2018 r.</w:t>
                  </w:r>
                </w:p>
              </w:tc>
              <w:tc>
                <w:tcPr>
                  <w:tcW w:w="1607"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84655C" w:rsidRDefault="0084655C" w:rsidP="00E316A5">
                  <w:pPr>
                    <w:spacing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Liczba o</w:t>
                  </w:r>
                  <w:r w:rsidRPr="002C5BF5">
                    <w:rPr>
                      <w:rFonts w:ascii="Times New Roman" w:eastAsia="Times New Roman" w:hAnsi="Times New Roman" w:cs="Times New Roman"/>
                      <w:b/>
                      <w:color w:val="000000"/>
                      <w:lang w:eastAsia="pl-PL"/>
                    </w:rPr>
                    <w:t>s</w:t>
                  </w:r>
                  <w:r>
                    <w:rPr>
                      <w:rFonts w:ascii="Times New Roman" w:eastAsia="Times New Roman" w:hAnsi="Times New Roman" w:cs="Times New Roman"/>
                      <w:b/>
                      <w:color w:val="000000"/>
                      <w:lang w:eastAsia="pl-PL"/>
                    </w:rPr>
                    <w:t>ó</w:t>
                  </w:r>
                  <w:r w:rsidRPr="002C5BF5">
                    <w:rPr>
                      <w:rFonts w:ascii="Times New Roman" w:eastAsia="Times New Roman" w:hAnsi="Times New Roman" w:cs="Times New Roman"/>
                      <w:b/>
                      <w:color w:val="000000"/>
                      <w:lang w:eastAsia="pl-PL"/>
                    </w:rPr>
                    <w:t>b wyznaczon</w:t>
                  </w:r>
                  <w:r>
                    <w:rPr>
                      <w:rFonts w:ascii="Times New Roman" w:eastAsia="Times New Roman" w:hAnsi="Times New Roman" w:cs="Times New Roman"/>
                      <w:b/>
                      <w:color w:val="000000"/>
                      <w:lang w:eastAsia="pl-PL"/>
                    </w:rPr>
                    <w:t>ych</w:t>
                  </w:r>
                  <w:r w:rsidRPr="002C5BF5">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br/>
                  </w:r>
                  <w:r w:rsidRPr="002C5BF5">
                    <w:rPr>
                      <w:rFonts w:ascii="Times New Roman" w:eastAsia="Times New Roman" w:hAnsi="Times New Roman" w:cs="Times New Roman"/>
                      <w:b/>
                      <w:color w:val="000000"/>
                      <w:lang w:eastAsia="pl-PL"/>
                    </w:rPr>
                    <w:t>do wykonywania czynności pomocniczych</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br/>
                  </w:r>
                  <w:r w:rsidRPr="002C5BF5">
                    <w:rPr>
                      <w:rFonts w:ascii="Times New Roman" w:eastAsia="Times New Roman" w:hAnsi="Times New Roman" w:cs="Times New Roman"/>
                      <w:b/>
                      <w:color w:val="000000"/>
                      <w:lang w:eastAsia="pl-PL"/>
                    </w:rPr>
                    <w:t>w 2018</w:t>
                  </w:r>
                  <w:r>
                    <w:rPr>
                      <w:rFonts w:ascii="Times New Roman" w:eastAsia="Times New Roman" w:hAnsi="Times New Roman" w:cs="Times New Roman"/>
                      <w:b/>
                      <w:color w:val="000000"/>
                      <w:lang w:eastAsia="pl-PL"/>
                    </w:rPr>
                    <w:t> </w:t>
                  </w:r>
                  <w:r w:rsidRPr="002C5BF5">
                    <w:rPr>
                      <w:rFonts w:ascii="Times New Roman" w:eastAsia="Times New Roman" w:hAnsi="Times New Roman" w:cs="Times New Roman"/>
                      <w:b/>
                      <w:color w:val="000000"/>
                      <w:lang w:eastAsia="pl-PL"/>
                    </w:rPr>
                    <w:t>r.</w:t>
                  </w:r>
                </w:p>
              </w:tc>
            </w:tr>
            <w:tr w:rsidR="0084655C" w:rsidRPr="00D21BE3" w:rsidTr="0088352E">
              <w:trPr>
                <w:trHeight w:val="300"/>
                <w:jc w:val="center"/>
              </w:trPr>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84655C" w:rsidRPr="00D21BE3" w:rsidRDefault="0084655C" w:rsidP="00E316A5">
                  <w:pPr>
                    <w:spacing w:line="240" w:lineRule="auto"/>
                    <w:jc w:val="center"/>
                    <w:rPr>
                      <w:rFonts w:ascii="Times New Roman" w:eastAsia="Times New Roman" w:hAnsi="Times New Roman" w:cs="Times New Roman"/>
                      <w:b/>
                      <w:color w:val="000000"/>
                      <w:lang w:eastAsia="pl-PL"/>
                    </w:rPr>
                  </w:pPr>
                  <w:r w:rsidRPr="00D21BE3">
                    <w:rPr>
                      <w:rFonts w:ascii="Times New Roman" w:eastAsia="Times New Roman" w:hAnsi="Times New Roman" w:cs="Times New Roman"/>
                      <w:b/>
                      <w:color w:val="000000"/>
                      <w:lang w:eastAsia="pl-PL"/>
                    </w:rPr>
                    <w:t>ŁĄCZNIE</w:t>
                  </w:r>
                </w:p>
              </w:tc>
              <w:tc>
                <w:tcPr>
                  <w:tcW w:w="115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84655C" w:rsidRPr="00D21BE3" w:rsidRDefault="0084655C" w:rsidP="00E316A5">
                  <w:pPr>
                    <w:spacing w:line="240" w:lineRule="auto"/>
                    <w:jc w:val="center"/>
                    <w:rPr>
                      <w:rFonts w:ascii="Times New Roman" w:eastAsia="Times New Roman" w:hAnsi="Times New Roman" w:cs="Times New Roman"/>
                      <w:b/>
                      <w:color w:val="000000"/>
                      <w:lang w:eastAsia="pl-PL"/>
                    </w:rPr>
                  </w:pPr>
                  <w:r w:rsidRPr="00D21BE3">
                    <w:rPr>
                      <w:rFonts w:ascii="Times New Roman" w:eastAsia="Times New Roman" w:hAnsi="Times New Roman" w:cs="Times New Roman"/>
                      <w:b/>
                      <w:color w:val="000000"/>
                      <w:lang w:eastAsia="pl-PL"/>
                    </w:rPr>
                    <w:t>136</w:t>
                  </w:r>
                </w:p>
              </w:tc>
              <w:tc>
                <w:tcPr>
                  <w:tcW w:w="1258"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84655C" w:rsidRPr="00D21BE3" w:rsidRDefault="0084655C" w:rsidP="00E316A5">
                  <w:pPr>
                    <w:spacing w:line="240" w:lineRule="auto"/>
                    <w:jc w:val="center"/>
                    <w:rPr>
                      <w:rFonts w:ascii="Times New Roman" w:eastAsia="Times New Roman" w:hAnsi="Times New Roman" w:cs="Times New Roman"/>
                      <w:b/>
                      <w:color w:val="000000"/>
                      <w:lang w:eastAsia="pl-PL"/>
                    </w:rPr>
                  </w:pPr>
                  <w:r w:rsidRPr="00D21BE3">
                    <w:rPr>
                      <w:rFonts w:ascii="Times New Roman" w:eastAsia="Times New Roman" w:hAnsi="Times New Roman" w:cs="Times New Roman"/>
                      <w:b/>
                      <w:color w:val="000000"/>
                      <w:lang w:eastAsia="pl-PL"/>
                    </w:rPr>
                    <w:t>1859</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tcPr>
                <w:p w:rsidR="0084655C" w:rsidRPr="00280C7F" w:rsidRDefault="0084655C" w:rsidP="00E316A5">
                  <w:pPr>
                    <w:spacing w:line="240" w:lineRule="auto"/>
                    <w:jc w:val="center"/>
                    <w:rPr>
                      <w:rFonts w:ascii="Times New Roman" w:eastAsia="Times New Roman" w:hAnsi="Times New Roman" w:cs="Times New Roman"/>
                      <w:b/>
                      <w:color w:val="000000"/>
                      <w:lang w:eastAsia="pl-PL"/>
                    </w:rPr>
                  </w:pPr>
                  <w:r w:rsidRPr="0088352E">
                    <w:rPr>
                      <w:rFonts w:ascii="Times New Roman" w:hAnsi="Times New Roman" w:cs="Times New Roman"/>
                      <w:b/>
                    </w:rPr>
                    <w:t>1674</w:t>
                  </w:r>
                </w:p>
              </w:tc>
              <w:tc>
                <w:tcPr>
                  <w:tcW w:w="1607" w:type="dxa"/>
                  <w:tcBorders>
                    <w:top w:val="single" w:sz="4" w:space="0" w:color="auto"/>
                    <w:left w:val="nil"/>
                    <w:bottom w:val="single" w:sz="4" w:space="0" w:color="auto"/>
                    <w:right w:val="single" w:sz="4" w:space="0" w:color="auto"/>
                  </w:tcBorders>
                  <w:shd w:val="clear" w:color="auto" w:fill="DDD9C3" w:themeFill="background2" w:themeFillShade="E6"/>
                </w:tcPr>
                <w:p w:rsidR="0084655C" w:rsidRPr="00280C7F" w:rsidRDefault="0084655C" w:rsidP="00E316A5">
                  <w:pPr>
                    <w:spacing w:line="240" w:lineRule="auto"/>
                    <w:jc w:val="center"/>
                    <w:rPr>
                      <w:rFonts w:ascii="Times New Roman" w:hAnsi="Times New Roman" w:cs="Times New Roman"/>
                      <w:b/>
                    </w:rPr>
                  </w:pPr>
                  <w:r w:rsidRPr="0088352E">
                    <w:rPr>
                      <w:rFonts w:ascii="Times New Roman" w:hAnsi="Times New Roman" w:cs="Times New Roman"/>
                      <w:b/>
                    </w:rPr>
                    <w:t>216</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dolnośląskie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2</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20</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23</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0</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kujawsko-pomorskie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7</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55</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52</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1</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lubelskie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7</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103</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82</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4</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lubuskie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4</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21</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23</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1</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łódzkie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25</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299</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318</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14</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małopolskie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11</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101</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118</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9</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mazowiecki</w:t>
                  </w:r>
                  <w:r>
                    <w:rPr>
                      <w:rFonts w:ascii="Times New Roman" w:eastAsia="Times New Roman" w:hAnsi="Times New Roman" w:cs="Times New Roman"/>
                      <w:color w:val="000000"/>
                      <w:lang w:eastAsia="pl-PL"/>
                    </w:rPr>
                    <w:t>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18</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415</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234</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5</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opolskie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1</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12</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12</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0</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podkarpackie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4</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45</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42</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5</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podlaskie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10</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77</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71</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6</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pomorskie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7</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125</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110</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11</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śląskie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5</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32</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55</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2</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świętokrzyskie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1</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55</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61</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1</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warmińsko-mazurskie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6</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93</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96</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8</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wielkopolskie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25</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315</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314</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124</w:t>
                  </w:r>
                </w:p>
              </w:tc>
            </w:tr>
            <w:tr w:rsidR="0084655C" w:rsidRPr="00D21BE3" w:rsidTr="0088352E">
              <w:trPr>
                <w:trHeight w:val="300"/>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zachodniopomorskie</w:t>
                  </w:r>
                </w:p>
              </w:tc>
              <w:tc>
                <w:tcPr>
                  <w:tcW w:w="1152"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3</w:t>
                  </w:r>
                </w:p>
              </w:tc>
              <w:tc>
                <w:tcPr>
                  <w:tcW w:w="1258" w:type="dxa"/>
                  <w:tcBorders>
                    <w:top w:val="nil"/>
                    <w:left w:val="nil"/>
                    <w:bottom w:val="single" w:sz="4" w:space="0" w:color="auto"/>
                    <w:right w:val="single" w:sz="4" w:space="0" w:color="auto"/>
                  </w:tcBorders>
                  <w:shd w:val="clear" w:color="auto" w:fill="auto"/>
                  <w:noWrap/>
                  <w:vAlign w:val="center"/>
                  <w:hideMark/>
                </w:tcPr>
                <w:p w:rsidR="0084655C" w:rsidRPr="00D21BE3" w:rsidRDefault="0084655C" w:rsidP="00E316A5">
                  <w:pPr>
                    <w:spacing w:line="240" w:lineRule="auto"/>
                    <w:jc w:val="center"/>
                    <w:rPr>
                      <w:rFonts w:ascii="Times New Roman" w:eastAsia="Times New Roman" w:hAnsi="Times New Roman" w:cs="Times New Roman"/>
                      <w:color w:val="000000"/>
                      <w:lang w:eastAsia="pl-PL"/>
                    </w:rPr>
                  </w:pPr>
                  <w:r w:rsidRPr="00D21BE3">
                    <w:rPr>
                      <w:rFonts w:ascii="Times New Roman" w:eastAsia="Times New Roman" w:hAnsi="Times New Roman" w:cs="Times New Roman"/>
                      <w:color w:val="000000"/>
                      <w:lang w:eastAsia="pl-PL"/>
                    </w:rPr>
                    <w:t>91</w:t>
                  </w:r>
                </w:p>
              </w:tc>
              <w:tc>
                <w:tcPr>
                  <w:tcW w:w="1842"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eastAsia="Times New Roman" w:hAnsi="Times New Roman" w:cs="Times New Roman"/>
                      <w:color w:val="000000"/>
                      <w:lang w:eastAsia="pl-PL"/>
                    </w:rPr>
                  </w:pPr>
                  <w:r w:rsidRPr="0088352E">
                    <w:rPr>
                      <w:rFonts w:ascii="Times New Roman" w:hAnsi="Times New Roman" w:cs="Times New Roman"/>
                    </w:rPr>
                    <w:t>63</w:t>
                  </w:r>
                </w:p>
              </w:tc>
              <w:tc>
                <w:tcPr>
                  <w:tcW w:w="1607" w:type="dxa"/>
                  <w:tcBorders>
                    <w:top w:val="nil"/>
                    <w:left w:val="nil"/>
                    <w:bottom w:val="single" w:sz="4" w:space="0" w:color="auto"/>
                    <w:right w:val="single" w:sz="4" w:space="0" w:color="auto"/>
                  </w:tcBorders>
                </w:tcPr>
                <w:p w:rsidR="0084655C" w:rsidRPr="00280C7F" w:rsidRDefault="0084655C" w:rsidP="00E316A5">
                  <w:pPr>
                    <w:spacing w:line="240" w:lineRule="auto"/>
                    <w:jc w:val="center"/>
                    <w:rPr>
                      <w:rFonts w:ascii="Times New Roman" w:hAnsi="Times New Roman" w:cs="Times New Roman"/>
                    </w:rPr>
                  </w:pPr>
                  <w:r w:rsidRPr="0088352E">
                    <w:rPr>
                      <w:rFonts w:ascii="Times New Roman" w:hAnsi="Times New Roman" w:cs="Times New Roman"/>
                    </w:rPr>
                    <w:t>25</w:t>
                  </w:r>
                </w:p>
              </w:tc>
            </w:tr>
          </w:tbl>
          <w:p w:rsidR="0084655C" w:rsidRDefault="0084655C" w:rsidP="00E316A5">
            <w:pPr>
              <w:spacing w:before="40" w:line="240" w:lineRule="auto"/>
              <w:ind w:left="282"/>
              <w:jc w:val="both"/>
              <w:rPr>
                <w:rFonts w:ascii="Times New Roman" w:hAnsi="Times New Roman" w:cs="Times New Roman"/>
              </w:rPr>
            </w:pPr>
          </w:p>
          <w:p w:rsidR="0084655C" w:rsidRDefault="0084655C" w:rsidP="00E316A5">
            <w:pPr>
              <w:spacing w:before="40" w:line="240" w:lineRule="auto"/>
              <w:ind w:left="282"/>
              <w:jc w:val="both"/>
              <w:rPr>
                <w:rFonts w:ascii="Times New Roman" w:hAnsi="Times New Roman" w:cs="Times New Roman"/>
              </w:rPr>
            </w:pPr>
            <w:r>
              <w:rPr>
                <w:rFonts w:ascii="Times New Roman" w:hAnsi="Times New Roman" w:cs="Times New Roman"/>
              </w:rPr>
              <w:t xml:space="preserve">Wymienioną łączną liczbę etatów zaokrąglono do 1 870, aby zapewnić margines bezpieczeństwa w przypadku zmian w działalności nadzorowanych rzeźni. </w:t>
            </w:r>
            <w:r w:rsidRPr="00152943">
              <w:rPr>
                <w:rFonts w:ascii="Times New Roman" w:hAnsi="Times New Roman" w:cs="Times New Roman"/>
              </w:rPr>
              <w:t>Ostateczny podział etatów na konkretne powiaty powinien uwzględniać zaktualizowane informacje dotyczące potrzeb. Nadzorowane zakłady powstają, kończą działalność lub zmieniają wielkość produkcji, co ma bezpośrednie przełożenie na liczbę godzin i dni nadzoru oraz wielkość uboju, a w konsekwencji na liczbę pracowników niezbędnych do zapewnienia właściwego nadzoru.</w:t>
            </w:r>
          </w:p>
          <w:p w:rsidR="0084655C" w:rsidRDefault="0084655C" w:rsidP="008F6D14">
            <w:pPr>
              <w:spacing w:before="120" w:line="240" w:lineRule="auto"/>
              <w:ind w:left="284"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70FD8">
              <w:rPr>
                <w:rFonts w:ascii="Times New Roman" w:hAnsi="Times New Roman" w:cs="Times New Roman"/>
              </w:rPr>
              <w:t xml:space="preserve">Określenie średniej wysokości wynagrodzeń na stanowiskach pracy przewidzianych do sprawowania nadzoru nad ubojem w rzeźniach nastąpiło w oparciu o zrealizowane </w:t>
            </w:r>
            <w:r>
              <w:rPr>
                <w:rFonts w:ascii="Times New Roman" w:hAnsi="Times New Roman" w:cs="Times New Roman"/>
              </w:rPr>
              <w:br/>
            </w:r>
            <w:r w:rsidRPr="00170FD8">
              <w:rPr>
                <w:rFonts w:ascii="Times New Roman" w:hAnsi="Times New Roman" w:cs="Times New Roman"/>
              </w:rPr>
              <w:t xml:space="preserve">w 2019 r. zapotrzebowanie na dodatkowe etaty do sprawowania analogicznego nadzoru </w:t>
            </w:r>
            <w:r>
              <w:rPr>
                <w:rFonts w:ascii="Times New Roman" w:hAnsi="Times New Roman" w:cs="Times New Roman"/>
              </w:rPr>
              <w:br/>
            </w:r>
            <w:r w:rsidRPr="00170FD8">
              <w:rPr>
                <w:rFonts w:ascii="Times New Roman" w:hAnsi="Times New Roman" w:cs="Times New Roman"/>
              </w:rPr>
              <w:t>w zakładach produkujących produkty pochodzenia zwierzęcego posiadających uprawnienia eksportowe na rynek Stanów Zjednoczonych. Wówczas średnie wynagrodzenie wynosiło ok. 8</w:t>
            </w:r>
            <w:r>
              <w:rPr>
                <w:rFonts w:ascii="Times New Roman" w:hAnsi="Times New Roman" w:cs="Times New Roman"/>
              </w:rPr>
              <w:t> </w:t>
            </w:r>
            <w:r w:rsidRPr="00170FD8">
              <w:rPr>
                <w:rFonts w:ascii="Times New Roman" w:hAnsi="Times New Roman" w:cs="Times New Roman"/>
              </w:rPr>
              <w:t>000</w:t>
            </w:r>
            <w:r>
              <w:rPr>
                <w:rFonts w:ascii="Times New Roman" w:hAnsi="Times New Roman" w:cs="Times New Roman"/>
              </w:rPr>
              <w:t> </w:t>
            </w:r>
            <w:r w:rsidRPr="00170FD8">
              <w:rPr>
                <w:rFonts w:ascii="Times New Roman" w:hAnsi="Times New Roman" w:cs="Times New Roman"/>
              </w:rPr>
              <w:t>zł. Przy proponowaniu wysokości wynagrodzenia należy mieć na uwadze konieczność stworzenia zachęty o wymiarze finansowym dla osób niebędących pracownikami etatowymi IW do zatrudnienia na nowotworzonych miejscach pracy.</w:t>
            </w:r>
            <w:r>
              <w:rPr>
                <w:rFonts w:ascii="Times New Roman" w:hAnsi="Times New Roman" w:cs="Times New Roman"/>
              </w:rPr>
              <w:t> </w:t>
            </w:r>
            <w:r w:rsidRPr="00170FD8">
              <w:rPr>
                <w:rFonts w:ascii="Times New Roman" w:hAnsi="Times New Roman" w:cs="Times New Roman"/>
              </w:rPr>
              <w:t xml:space="preserve">Zaproponowane wynagrodzenia mają na celu zminimalizowanie ryzyka nieobsadzenia nowych stanowisk w IW. </w:t>
            </w:r>
            <w:r w:rsidRPr="008552BD">
              <w:rPr>
                <w:rFonts w:ascii="Times New Roman" w:hAnsi="Times New Roman" w:cs="Times New Roman"/>
              </w:rPr>
              <w:t xml:space="preserve">Nadzór nad ubojem zwierząt ma charakter ciągły </w:t>
            </w:r>
            <w:r>
              <w:rPr>
                <w:rFonts w:ascii="Times New Roman" w:hAnsi="Times New Roman" w:cs="Times New Roman"/>
              </w:rPr>
              <w:br/>
            </w:r>
            <w:r w:rsidRPr="008552BD">
              <w:rPr>
                <w:rFonts w:ascii="Times New Roman" w:hAnsi="Times New Roman" w:cs="Times New Roman"/>
              </w:rPr>
              <w:t>i jest stałym zadaniem służb kontrolnych, w tym przypadku Inspekcji Weterynaryjnej. Jednocześnie zmiana sposobu sprawowania nadzoru i oparcie go na pracownikach etatowych IW musi być przeprowadzona w sposób zapewniający płynny i ciągły charakter takiego nadzoru.</w:t>
            </w:r>
            <w:r>
              <w:rPr>
                <w:rFonts w:ascii="Times New Roman" w:hAnsi="Times New Roman" w:cs="Times New Roman"/>
              </w:rPr>
              <w:t xml:space="preserve"> </w:t>
            </w:r>
            <w:r w:rsidRPr="008552BD">
              <w:rPr>
                <w:rFonts w:ascii="Times New Roman" w:hAnsi="Times New Roman" w:cs="Times New Roman"/>
              </w:rPr>
              <w:t xml:space="preserve">Wysokość wynagrodzenia na takich etatach musi zatem zachęcać do </w:t>
            </w:r>
            <w:r w:rsidRPr="008552BD">
              <w:rPr>
                <w:rFonts w:ascii="Times New Roman" w:hAnsi="Times New Roman" w:cs="Times New Roman"/>
              </w:rPr>
              <w:lastRenderedPageBreak/>
              <w:t>podjęcia żmudnej, trudnej pracy wykonywanej w rzeźni. Jednocześnie, mając na uwadze wynagrodzenia lekarzy weterynarii prywatnej praktyki za sprawowanie nadzoru nad ubojem zwierząt rzeźnych, proponowana wysokość wynagrodzenia brutto ustalona została na poziomie zbliżonym do wysokości pozyskanych etatów na nadzór w zakładach eksportujących wieprzowinę na rynek USA, stanowiący racjonalną wysokość wynagrodzenia lekarzy wyznaczonych a jednocześnie motywujący do podjęcia pracy w IW w przedmiotowym obszarze.</w:t>
            </w:r>
          </w:p>
          <w:p w:rsidR="0084655C" w:rsidRDefault="0084655C" w:rsidP="00E316A5">
            <w:pPr>
              <w:spacing w:before="120" w:line="240" w:lineRule="auto"/>
              <w:ind w:left="284" w:hanging="2"/>
              <w:jc w:val="both"/>
              <w:rPr>
                <w:rFonts w:ascii="Times New Roman" w:hAnsi="Times New Roman" w:cs="Times New Roman"/>
              </w:rPr>
            </w:pPr>
            <w:r>
              <w:rPr>
                <w:rFonts w:ascii="Times New Roman" w:hAnsi="Times New Roman" w:cs="Times New Roman"/>
              </w:rPr>
              <w:t xml:space="preserve">Uwzględniono przy tym, że wysokość wynagrodzenia jest dla lekarza weterynarii główną, jeśli nie jedyną, zachętą do wykonywania pracy w rzeźni. Warunki pracy w rzeźni są bowiem trudne, począwszy od obciążenia psychicznego związanego z przedmiotem działalności takiego zakładu, poprzez automatyzm wykonywanych czynności, utrzymywane w rzeźni niskie temperatury, do wykorzystywania w tej pracy ograniczonego zasobu wiedzy lekarza weterynarii i niewielkich możliwości rozwoju zawodowego. </w:t>
            </w:r>
          </w:p>
          <w:p w:rsidR="0084655C" w:rsidRDefault="0084655C" w:rsidP="00E316A5">
            <w:pPr>
              <w:spacing w:before="120" w:line="240" w:lineRule="auto"/>
              <w:ind w:left="284" w:hanging="2"/>
              <w:jc w:val="both"/>
              <w:rPr>
                <w:rFonts w:ascii="Times New Roman" w:hAnsi="Times New Roman" w:cs="Times New Roman"/>
              </w:rPr>
            </w:pPr>
            <w:r>
              <w:rPr>
                <w:rFonts w:ascii="Times New Roman" w:hAnsi="Times New Roman" w:cs="Times New Roman"/>
              </w:rPr>
              <w:t>Za ustaleniem średniego wynagrodzenia tej grupy pracowników na proponowanym poziomie przemawia również fakt, że c</w:t>
            </w:r>
            <w:r w:rsidRPr="00C068EE">
              <w:rPr>
                <w:rFonts w:ascii="Times New Roman" w:hAnsi="Times New Roman" w:cs="Times New Roman"/>
              </w:rPr>
              <w:t xml:space="preserve">zynności wykonywane przez lekarza weterynarii </w:t>
            </w:r>
            <w:r>
              <w:rPr>
                <w:rFonts w:ascii="Times New Roman" w:hAnsi="Times New Roman" w:cs="Times New Roman"/>
              </w:rPr>
              <w:br/>
            </w:r>
            <w:r w:rsidRPr="00C068EE">
              <w:rPr>
                <w:rFonts w:ascii="Times New Roman" w:hAnsi="Times New Roman" w:cs="Times New Roman"/>
              </w:rPr>
              <w:t>w rzeźni są obarczone znaczną odpowiedzialnością</w:t>
            </w:r>
            <w:r>
              <w:rPr>
                <w:rFonts w:ascii="Times New Roman" w:hAnsi="Times New Roman" w:cs="Times New Roman"/>
              </w:rPr>
              <w:t>, w szczególności za zdrowie ludzi będących konsumentami żywności.</w:t>
            </w:r>
            <w:r w:rsidRPr="00C068EE">
              <w:rPr>
                <w:rFonts w:ascii="Times New Roman" w:hAnsi="Times New Roman" w:cs="Times New Roman"/>
              </w:rPr>
              <w:t xml:space="preserve"> </w:t>
            </w:r>
            <w:r>
              <w:rPr>
                <w:rFonts w:ascii="Times New Roman" w:hAnsi="Times New Roman" w:cs="Times New Roman"/>
              </w:rPr>
              <w:t>Czynności te o</w:t>
            </w:r>
            <w:r w:rsidRPr="00C068EE">
              <w:rPr>
                <w:rFonts w:ascii="Times New Roman" w:hAnsi="Times New Roman" w:cs="Times New Roman"/>
              </w:rPr>
              <w:t>bejmują</w:t>
            </w:r>
            <w:r>
              <w:rPr>
                <w:rFonts w:ascii="Times New Roman" w:hAnsi="Times New Roman" w:cs="Times New Roman"/>
              </w:rPr>
              <w:t xml:space="preserve"> </w:t>
            </w:r>
            <w:r w:rsidRPr="00C068EE">
              <w:rPr>
                <w:rFonts w:ascii="Times New Roman" w:hAnsi="Times New Roman" w:cs="Times New Roman"/>
              </w:rPr>
              <w:t xml:space="preserve">identyfikację i badanie przedubojowe zwierząt (wraz z analizą informacji zdrowotnych przekazanych przez podmiot miejsca pochodzenia zwierząt), nadzór nad procesem uboju, badanie poubojowe zwierząt i dopuszczenie tusz do spożycia, a także sporządzenie dokumentacji </w:t>
            </w:r>
            <w:r>
              <w:rPr>
                <w:rFonts w:ascii="Times New Roman" w:hAnsi="Times New Roman" w:cs="Times New Roman"/>
              </w:rPr>
              <w:br/>
            </w:r>
            <w:r w:rsidRPr="00C068EE">
              <w:rPr>
                <w:rFonts w:ascii="Times New Roman" w:hAnsi="Times New Roman" w:cs="Times New Roman"/>
              </w:rPr>
              <w:t>z wykonywanych czynności.</w:t>
            </w:r>
          </w:p>
          <w:p w:rsidR="0084655C" w:rsidRDefault="0084655C" w:rsidP="00E316A5">
            <w:pPr>
              <w:spacing w:before="120" w:line="240" w:lineRule="auto"/>
              <w:ind w:left="284" w:hanging="2"/>
              <w:jc w:val="both"/>
              <w:rPr>
                <w:rFonts w:ascii="Times New Roman" w:hAnsi="Times New Roman" w:cs="Times New Roman"/>
              </w:rPr>
            </w:pPr>
            <w:r>
              <w:rPr>
                <w:rFonts w:ascii="Times New Roman" w:hAnsi="Times New Roman" w:cs="Times New Roman"/>
              </w:rPr>
              <w:t>Ustalając przedmiotową propozycję w zakresie wysokości wynagrodzeń u</w:t>
            </w:r>
            <w:r w:rsidRPr="00170FD8">
              <w:rPr>
                <w:rFonts w:ascii="Times New Roman" w:hAnsi="Times New Roman" w:cs="Times New Roman"/>
              </w:rPr>
              <w:t>względni</w:t>
            </w:r>
            <w:r>
              <w:rPr>
                <w:rFonts w:ascii="Times New Roman" w:hAnsi="Times New Roman" w:cs="Times New Roman"/>
              </w:rPr>
              <w:t>ono również</w:t>
            </w:r>
            <w:r w:rsidRPr="00170FD8">
              <w:rPr>
                <w:rFonts w:ascii="Times New Roman" w:hAnsi="Times New Roman" w:cs="Times New Roman"/>
              </w:rPr>
              <w:t xml:space="preserve">, że lekarze weterynarii </w:t>
            </w:r>
            <w:r>
              <w:rPr>
                <w:rFonts w:ascii="Times New Roman" w:hAnsi="Times New Roman" w:cs="Times New Roman"/>
              </w:rPr>
              <w:t xml:space="preserve">obecnie </w:t>
            </w:r>
            <w:r w:rsidRPr="00170FD8">
              <w:rPr>
                <w:rFonts w:ascii="Times New Roman" w:hAnsi="Times New Roman" w:cs="Times New Roman"/>
              </w:rPr>
              <w:t xml:space="preserve">wyznaczeni do wykonywania czynności w zakresie nadzoru w dużych rzeźniach osiągają często dochody wynoszące nawet kilkanaście tysięcy złotych miesięcznie. </w:t>
            </w:r>
          </w:p>
          <w:p w:rsidR="0084655C" w:rsidRDefault="0084655C" w:rsidP="00E316A5">
            <w:pPr>
              <w:spacing w:before="120" w:line="240" w:lineRule="auto"/>
              <w:ind w:left="284" w:hanging="2"/>
              <w:jc w:val="both"/>
              <w:rPr>
                <w:rFonts w:ascii="Times New Roman" w:hAnsi="Times New Roman" w:cs="Times New Roman"/>
              </w:rPr>
            </w:pPr>
            <w:r>
              <w:rPr>
                <w:rFonts w:ascii="Times New Roman" w:hAnsi="Times New Roman" w:cs="Times New Roman"/>
              </w:rPr>
              <w:t xml:space="preserve">Ustalając wysokość średniego wynagrodzenia pracowników pomocniczych w wysokości 4 500 zł uwzględniono również te same czynniki, które dotyczą lekarzy weterynarii sprawujących </w:t>
            </w:r>
            <w:r w:rsidRPr="00170FD8">
              <w:rPr>
                <w:rFonts w:ascii="Times New Roman" w:hAnsi="Times New Roman" w:cs="Times New Roman"/>
              </w:rPr>
              <w:t>nadz</w:t>
            </w:r>
            <w:r>
              <w:rPr>
                <w:rFonts w:ascii="Times New Roman" w:hAnsi="Times New Roman" w:cs="Times New Roman"/>
              </w:rPr>
              <w:t>ó</w:t>
            </w:r>
            <w:r w:rsidRPr="00170FD8">
              <w:rPr>
                <w:rFonts w:ascii="Times New Roman" w:hAnsi="Times New Roman" w:cs="Times New Roman"/>
              </w:rPr>
              <w:t>r nad ubojem w rzeźniach</w:t>
            </w:r>
            <w:r>
              <w:rPr>
                <w:rFonts w:ascii="Times New Roman" w:hAnsi="Times New Roman" w:cs="Times New Roman"/>
              </w:rPr>
              <w:t>, to jest: stworzenie zachęty finansowej  do podjęcia pracy w rzeźni, trudne warunki pracy oraz wagę zadań wykonywanych przez te osoby dla uniknięcia zagrożeń dla zdrowia publicznego. Jednocześnie, wzięto pod uwagę niższe wymagania w zakresie kwalifikacji tych osób i mniejszą odpowiedzialność ponoszoną przez te osoby w porównaniu do lekarzy weterynarii.</w:t>
            </w:r>
          </w:p>
          <w:p w:rsidR="0084655C" w:rsidRDefault="0084655C" w:rsidP="00E316A5">
            <w:pPr>
              <w:spacing w:before="120" w:line="240" w:lineRule="auto"/>
              <w:ind w:left="284" w:hanging="2"/>
              <w:jc w:val="both"/>
              <w:rPr>
                <w:rFonts w:ascii="Times New Roman" w:hAnsi="Times New Roman" w:cs="Times New Roman"/>
              </w:rPr>
            </w:pPr>
            <w:r w:rsidRPr="00170FD8">
              <w:rPr>
                <w:rFonts w:ascii="Times New Roman" w:hAnsi="Times New Roman" w:cs="Times New Roman"/>
              </w:rPr>
              <w:t>Obecne wynagrodzenia pracowników IW nie mogły stanowić właściwego punktu odniesienia do określania wysokości wynagrodzeń na nowo tworzonych stanowiskach. Jednocześnie, analiza stanu kadr IW na przestrzeni ostatnich 10</w:t>
            </w:r>
            <w:r>
              <w:rPr>
                <w:rFonts w:ascii="Times New Roman" w:hAnsi="Times New Roman" w:cs="Times New Roman"/>
              </w:rPr>
              <w:t> </w:t>
            </w:r>
            <w:r w:rsidRPr="00170FD8">
              <w:rPr>
                <w:rFonts w:ascii="Times New Roman" w:hAnsi="Times New Roman" w:cs="Times New Roman"/>
              </w:rPr>
              <w:t xml:space="preserve">lat prowadzi do wniosku </w:t>
            </w:r>
            <w:r>
              <w:rPr>
                <w:rFonts w:ascii="Times New Roman" w:hAnsi="Times New Roman" w:cs="Times New Roman"/>
              </w:rPr>
              <w:br/>
            </w:r>
            <w:r w:rsidRPr="00170FD8">
              <w:rPr>
                <w:rFonts w:ascii="Times New Roman" w:hAnsi="Times New Roman" w:cs="Times New Roman"/>
              </w:rPr>
              <w:t>o braku konkurencyjności IW jako pracodawcy. IW boryka się z brakiem chętnych na ogłaszane nabory na stanowiska pracy na każdym z trzech poziomów IW, co jest powodowane przez stosunkowo niskie zarobki w połączeniu z trudną, odpowiedzialną pracą w stresujących warunkach (związanych z wykazywaniem naruszeń popełnionych przez nadzorowane podmioty w toku czynności urzędowych i wymierzaniem sankcji za te naruszenia czy też np. z wydawaniem nakazów uboju zwierząt w związku ze stwierdzeniem wystąpienia choroby zakaźnej u tych zwierząt), która w przypadku chorób zakaźnych niejednokrotnie wykracza poza przewidziany przepisami 8-godzinny dzień pracy.</w:t>
            </w:r>
          </w:p>
          <w:p w:rsidR="0084655C" w:rsidRPr="005E385B" w:rsidRDefault="0084655C" w:rsidP="00E316A5">
            <w:pPr>
              <w:spacing w:before="120" w:line="240" w:lineRule="auto"/>
              <w:ind w:left="284"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5E385B">
              <w:rPr>
                <w:rFonts w:ascii="Times New Roman" w:hAnsi="Times New Roman" w:cs="Times New Roman"/>
              </w:rPr>
              <w:t>Z uwagi na możliwoś</w:t>
            </w:r>
            <w:r>
              <w:rPr>
                <w:rFonts w:ascii="Times New Roman" w:hAnsi="Times New Roman" w:cs="Times New Roman"/>
              </w:rPr>
              <w:t>ć</w:t>
            </w:r>
            <w:r w:rsidRPr="005E385B">
              <w:rPr>
                <w:rFonts w:ascii="Times New Roman" w:hAnsi="Times New Roman" w:cs="Times New Roman"/>
              </w:rPr>
              <w:t xml:space="preserve"> </w:t>
            </w:r>
            <w:r>
              <w:rPr>
                <w:rFonts w:ascii="Times New Roman" w:hAnsi="Times New Roman" w:cs="Times New Roman"/>
              </w:rPr>
              <w:t>wykonywania części czynności w zakresie</w:t>
            </w:r>
            <w:r w:rsidRPr="005E385B">
              <w:rPr>
                <w:rFonts w:ascii="Times New Roman" w:hAnsi="Times New Roman" w:cs="Times New Roman"/>
              </w:rPr>
              <w:t xml:space="preserve"> nadzoru przez </w:t>
            </w:r>
            <w:r>
              <w:rPr>
                <w:rFonts w:ascii="Times New Roman" w:hAnsi="Times New Roman" w:cs="Times New Roman"/>
              </w:rPr>
              <w:t xml:space="preserve">personel </w:t>
            </w:r>
            <w:r w:rsidRPr="005E385B">
              <w:rPr>
                <w:rFonts w:ascii="Times New Roman" w:hAnsi="Times New Roman" w:cs="Times New Roman"/>
              </w:rPr>
              <w:t>pomocni</w:t>
            </w:r>
            <w:r>
              <w:rPr>
                <w:rFonts w:ascii="Times New Roman" w:hAnsi="Times New Roman" w:cs="Times New Roman"/>
              </w:rPr>
              <w:t>czy</w:t>
            </w:r>
            <w:r w:rsidRPr="005E385B">
              <w:rPr>
                <w:rFonts w:ascii="Times New Roman" w:hAnsi="Times New Roman" w:cs="Times New Roman"/>
              </w:rPr>
              <w:t xml:space="preserve"> (techników weterynarii) dla zmniejszenia kosztów takiego nadzoru została zaproponowana proporcja zatrudnienia 60% lekarzy weterynarii oraz 40% osób niemających wyższego wykształcenia weterynaryjnego. </w:t>
            </w:r>
            <w:r>
              <w:rPr>
                <w:rFonts w:ascii="Times New Roman" w:hAnsi="Times New Roman" w:cs="Times New Roman"/>
              </w:rPr>
              <w:t>P</w:t>
            </w:r>
            <w:r w:rsidRPr="005E385B">
              <w:rPr>
                <w:rFonts w:ascii="Times New Roman" w:hAnsi="Times New Roman" w:cs="Times New Roman"/>
              </w:rPr>
              <w:t xml:space="preserve">lanuje się, że wynagrodzenia </w:t>
            </w:r>
            <w:r>
              <w:rPr>
                <w:rFonts w:ascii="Times New Roman" w:hAnsi="Times New Roman" w:cs="Times New Roman"/>
              </w:rPr>
              <w:t xml:space="preserve">personelu </w:t>
            </w:r>
            <w:r w:rsidRPr="005E385B">
              <w:rPr>
                <w:rFonts w:ascii="Times New Roman" w:hAnsi="Times New Roman" w:cs="Times New Roman"/>
              </w:rPr>
              <w:t>pomoc</w:t>
            </w:r>
            <w:r>
              <w:rPr>
                <w:rFonts w:ascii="Times New Roman" w:hAnsi="Times New Roman" w:cs="Times New Roman"/>
              </w:rPr>
              <w:t>niczego będą</w:t>
            </w:r>
            <w:r w:rsidRPr="005E385B">
              <w:rPr>
                <w:rFonts w:ascii="Times New Roman" w:hAnsi="Times New Roman" w:cs="Times New Roman"/>
              </w:rPr>
              <w:t xml:space="preserve"> stanowiły </w:t>
            </w:r>
            <w:r>
              <w:rPr>
                <w:rFonts w:ascii="Times New Roman" w:hAnsi="Times New Roman" w:cs="Times New Roman"/>
              </w:rPr>
              <w:t xml:space="preserve">średnio połowę </w:t>
            </w:r>
            <w:r w:rsidRPr="005E385B">
              <w:rPr>
                <w:rFonts w:ascii="Times New Roman" w:hAnsi="Times New Roman" w:cs="Times New Roman"/>
              </w:rPr>
              <w:t>wynagrodzenia lekarzy weterynarii.</w:t>
            </w:r>
            <w:r>
              <w:rPr>
                <w:rFonts w:ascii="Times New Roman" w:hAnsi="Times New Roman" w:cs="Times New Roman"/>
              </w:rPr>
              <w:t xml:space="preserve"> </w:t>
            </w:r>
            <w:r w:rsidRPr="00152943">
              <w:rPr>
                <w:rFonts w:ascii="Times New Roman" w:hAnsi="Times New Roman" w:cs="Times New Roman"/>
              </w:rPr>
              <w:t xml:space="preserve">Wynagrodzenie osób wykonujących czynności pomocnicze zostało skalkulowane z uwzględnieniem niższych kwalifikacji zawodowych tych osób </w:t>
            </w:r>
            <w:r>
              <w:rPr>
                <w:rFonts w:ascii="Times New Roman" w:hAnsi="Times New Roman" w:cs="Times New Roman"/>
              </w:rPr>
              <w:br/>
            </w:r>
            <w:r w:rsidRPr="00152943">
              <w:rPr>
                <w:rFonts w:ascii="Times New Roman" w:hAnsi="Times New Roman" w:cs="Times New Roman"/>
              </w:rPr>
              <w:t>w porównaniu z lekarzami weterynarii oraz związanego z tym mniejszego zakresu odpowiedzialności za wykonywane czynności, które co do zasady muszą odbywać się pod nadzorem lekarza weterynarii.</w:t>
            </w:r>
          </w:p>
          <w:p w:rsidR="0084655C" w:rsidRDefault="0084655C" w:rsidP="00E316A5">
            <w:pPr>
              <w:spacing w:before="120" w:line="240" w:lineRule="auto"/>
              <w:ind w:left="284" w:hanging="284"/>
              <w:jc w:val="both"/>
              <w:rPr>
                <w:rFonts w:ascii="Times New Roman" w:hAnsi="Times New Roman" w:cs="Times New Roman"/>
              </w:rPr>
            </w:pPr>
            <w:r>
              <w:rPr>
                <w:rFonts w:ascii="Times New Roman" w:hAnsi="Times New Roman" w:cs="Times New Roman"/>
              </w:rPr>
              <w:t>6.</w:t>
            </w:r>
            <w:r w:rsidRPr="005E385B">
              <w:rPr>
                <w:rFonts w:ascii="Times New Roman" w:hAnsi="Times New Roman" w:cs="Times New Roman"/>
              </w:rPr>
              <w:tab/>
              <w:t xml:space="preserve">Wraz z etatyzacją </w:t>
            </w:r>
            <w:r>
              <w:rPr>
                <w:rFonts w:ascii="Times New Roman" w:hAnsi="Times New Roman" w:cs="Times New Roman"/>
              </w:rPr>
              <w:t xml:space="preserve">w niektórych rzeźniach </w:t>
            </w:r>
            <w:r w:rsidRPr="005E385B">
              <w:rPr>
                <w:rFonts w:ascii="Times New Roman" w:hAnsi="Times New Roman" w:cs="Times New Roman"/>
              </w:rPr>
              <w:t xml:space="preserve">oraz </w:t>
            </w:r>
            <w:r>
              <w:rPr>
                <w:rFonts w:ascii="Times New Roman" w:hAnsi="Times New Roman" w:cs="Times New Roman"/>
              </w:rPr>
              <w:t xml:space="preserve">przekazaniem dodatkowych zadań </w:t>
            </w:r>
            <w:r>
              <w:rPr>
                <w:rFonts w:ascii="Times New Roman" w:hAnsi="Times New Roman" w:cs="Times New Roman"/>
              </w:rPr>
              <w:br/>
              <w:t>w zakresie</w:t>
            </w:r>
            <w:r w:rsidRPr="005E385B">
              <w:rPr>
                <w:rFonts w:ascii="Times New Roman" w:hAnsi="Times New Roman" w:cs="Times New Roman"/>
              </w:rPr>
              <w:t xml:space="preserve"> </w:t>
            </w:r>
            <w:r>
              <w:rPr>
                <w:rFonts w:ascii="Times New Roman" w:hAnsi="Times New Roman" w:cs="Times New Roman"/>
              </w:rPr>
              <w:t xml:space="preserve">sprawowania </w:t>
            </w:r>
            <w:r w:rsidRPr="00F77228">
              <w:rPr>
                <w:rFonts w:ascii="Times New Roman" w:hAnsi="Times New Roman" w:cs="Times New Roman"/>
              </w:rPr>
              <w:t xml:space="preserve">przez </w:t>
            </w:r>
            <w:r>
              <w:rPr>
                <w:rFonts w:ascii="Times New Roman" w:hAnsi="Times New Roman" w:cs="Times New Roman"/>
              </w:rPr>
              <w:t>IW</w:t>
            </w:r>
            <w:r w:rsidRPr="00F77228">
              <w:rPr>
                <w:rFonts w:ascii="Times New Roman" w:hAnsi="Times New Roman" w:cs="Times New Roman"/>
              </w:rPr>
              <w:t xml:space="preserve"> nadzoru farmaceutyczn</w:t>
            </w:r>
            <w:r>
              <w:rPr>
                <w:rFonts w:ascii="Times New Roman" w:hAnsi="Times New Roman" w:cs="Times New Roman"/>
              </w:rPr>
              <w:t>ego</w:t>
            </w:r>
            <w:r w:rsidRPr="005E385B">
              <w:rPr>
                <w:rFonts w:ascii="Times New Roman" w:hAnsi="Times New Roman" w:cs="Times New Roman"/>
              </w:rPr>
              <w:t xml:space="preserve"> na poziomie powiatowym niezbędne jest wzmocnienie etatowe IW o 6</w:t>
            </w:r>
            <w:r>
              <w:rPr>
                <w:rFonts w:ascii="Times New Roman" w:hAnsi="Times New Roman" w:cs="Times New Roman"/>
              </w:rPr>
              <w:t>45</w:t>
            </w:r>
            <w:r w:rsidRPr="005E385B">
              <w:rPr>
                <w:rFonts w:ascii="Times New Roman" w:hAnsi="Times New Roman" w:cs="Times New Roman"/>
              </w:rPr>
              <w:t xml:space="preserve"> nowych etatów łącznie. </w:t>
            </w:r>
            <w:r>
              <w:rPr>
                <w:rFonts w:ascii="Times New Roman" w:hAnsi="Times New Roman" w:cs="Times New Roman"/>
              </w:rPr>
              <w:t>Zadania w zakresie n</w:t>
            </w:r>
            <w:r w:rsidRPr="005E385B">
              <w:rPr>
                <w:rFonts w:ascii="Times New Roman" w:hAnsi="Times New Roman" w:cs="Times New Roman"/>
              </w:rPr>
              <w:t>adz</w:t>
            </w:r>
            <w:r>
              <w:rPr>
                <w:rFonts w:ascii="Times New Roman" w:hAnsi="Times New Roman" w:cs="Times New Roman"/>
              </w:rPr>
              <w:t>oru</w:t>
            </w:r>
            <w:r w:rsidRPr="005E385B">
              <w:rPr>
                <w:rFonts w:ascii="Times New Roman" w:hAnsi="Times New Roman" w:cs="Times New Roman"/>
              </w:rPr>
              <w:t xml:space="preserve"> farmaceutyczn</w:t>
            </w:r>
            <w:r>
              <w:rPr>
                <w:rFonts w:ascii="Times New Roman" w:hAnsi="Times New Roman" w:cs="Times New Roman"/>
              </w:rPr>
              <w:t>ego</w:t>
            </w:r>
            <w:r w:rsidRPr="005E385B">
              <w:rPr>
                <w:rFonts w:ascii="Times New Roman" w:hAnsi="Times New Roman" w:cs="Times New Roman"/>
              </w:rPr>
              <w:t xml:space="preserve"> </w:t>
            </w:r>
            <w:r>
              <w:rPr>
                <w:rFonts w:ascii="Times New Roman" w:hAnsi="Times New Roman" w:cs="Times New Roman"/>
              </w:rPr>
              <w:t xml:space="preserve">wykonywać będzie w każdym powiatowym inspektoracie </w:t>
            </w:r>
            <w:r>
              <w:rPr>
                <w:rFonts w:ascii="Times New Roman" w:hAnsi="Times New Roman" w:cs="Times New Roman"/>
              </w:rPr>
              <w:lastRenderedPageBreak/>
              <w:t>weterynarii jeden nowy pracownik zatrudniony na pełen etat, co wobec 305 takich inspektoratów w kraju daje łączną liczbę</w:t>
            </w:r>
            <w:r w:rsidRPr="005E385B">
              <w:rPr>
                <w:rFonts w:ascii="Times New Roman" w:hAnsi="Times New Roman" w:cs="Times New Roman"/>
              </w:rPr>
              <w:t xml:space="preserve"> 305 </w:t>
            </w:r>
            <w:r>
              <w:rPr>
                <w:rFonts w:ascii="Times New Roman" w:hAnsi="Times New Roman" w:cs="Times New Roman"/>
              </w:rPr>
              <w:t xml:space="preserve">nowych </w:t>
            </w:r>
            <w:r w:rsidRPr="005E385B">
              <w:rPr>
                <w:rFonts w:ascii="Times New Roman" w:hAnsi="Times New Roman" w:cs="Times New Roman"/>
              </w:rPr>
              <w:t>etatów</w:t>
            </w:r>
            <w:r>
              <w:rPr>
                <w:rFonts w:ascii="Times New Roman" w:hAnsi="Times New Roman" w:cs="Times New Roman"/>
              </w:rPr>
              <w:t xml:space="preserve"> potrzebnych w celu zatrudnienia takich pracowników.</w:t>
            </w:r>
            <w:r w:rsidRPr="005E385B">
              <w:rPr>
                <w:rFonts w:ascii="Times New Roman" w:hAnsi="Times New Roman" w:cs="Times New Roman"/>
              </w:rPr>
              <w:t xml:space="preserve"> </w:t>
            </w:r>
            <w:r>
              <w:rPr>
                <w:rFonts w:ascii="Times New Roman" w:hAnsi="Times New Roman" w:cs="Times New Roman"/>
              </w:rPr>
              <w:t>P</w:t>
            </w:r>
            <w:r w:rsidRPr="005E385B">
              <w:rPr>
                <w:rFonts w:ascii="Times New Roman" w:hAnsi="Times New Roman" w:cs="Times New Roman"/>
              </w:rPr>
              <w:t>ozostałe etaty w liczbie 3</w:t>
            </w:r>
            <w:r>
              <w:rPr>
                <w:rFonts w:ascii="Times New Roman" w:hAnsi="Times New Roman" w:cs="Times New Roman"/>
              </w:rPr>
              <w:t>40</w:t>
            </w:r>
            <w:r w:rsidRPr="005E385B">
              <w:rPr>
                <w:rFonts w:ascii="Times New Roman" w:hAnsi="Times New Roman" w:cs="Times New Roman"/>
              </w:rPr>
              <w:t xml:space="preserve"> będą stanowić wzmocnienie wojewódzkich</w:t>
            </w:r>
            <w:r>
              <w:rPr>
                <w:rFonts w:ascii="Times New Roman" w:hAnsi="Times New Roman" w:cs="Times New Roman"/>
              </w:rPr>
              <w:t>,</w:t>
            </w:r>
            <w:r w:rsidRPr="005E385B">
              <w:rPr>
                <w:rFonts w:ascii="Times New Roman" w:hAnsi="Times New Roman" w:cs="Times New Roman"/>
              </w:rPr>
              <w:t xml:space="preserve"> powiatowych</w:t>
            </w:r>
            <w:r>
              <w:rPr>
                <w:rFonts w:ascii="Times New Roman" w:hAnsi="Times New Roman" w:cs="Times New Roman"/>
              </w:rPr>
              <w:t xml:space="preserve"> i</w:t>
            </w:r>
            <w:r w:rsidRPr="005E385B">
              <w:rPr>
                <w:rFonts w:ascii="Times New Roman" w:hAnsi="Times New Roman" w:cs="Times New Roman"/>
              </w:rPr>
              <w:t xml:space="preserve"> granicznych inspektorat</w:t>
            </w:r>
            <w:r>
              <w:rPr>
                <w:rFonts w:ascii="Times New Roman" w:hAnsi="Times New Roman" w:cs="Times New Roman"/>
              </w:rPr>
              <w:t>ów</w:t>
            </w:r>
            <w:r w:rsidRPr="005E385B">
              <w:rPr>
                <w:rFonts w:ascii="Times New Roman" w:hAnsi="Times New Roman" w:cs="Times New Roman"/>
              </w:rPr>
              <w:t xml:space="preserve"> weterynarii (26 </w:t>
            </w:r>
            <w:r>
              <w:rPr>
                <w:rFonts w:ascii="Times New Roman" w:hAnsi="Times New Roman" w:cs="Times New Roman"/>
              </w:rPr>
              <w:br/>
              <w:t xml:space="preserve">w </w:t>
            </w:r>
            <w:r w:rsidRPr="005E385B">
              <w:rPr>
                <w:rFonts w:ascii="Times New Roman" w:hAnsi="Times New Roman" w:cs="Times New Roman"/>
              </w:rPr>
              <w:t>WIW</w:t>
            </w:r>
            <w:r>
              <w:rPr>
                <w:rFonts w:ascii="Times New Roman" w:hAnsi="Times New Roman" w:cs="Times New Roman"/>
              </w:rPr>
              <w:t>,</w:t>
            </w:r>
            <w:r w:rsidRPr="005E385B">
              <w:rPr>
                <w:rFonts w:ascii="Times New Roman" w:hAnsi="Times New Roman" w:cs="Times New Roman"/>
              </w:rPr>
              <w:t xml:space="preserve"> 305 </w:t>
            </w:r>
            <w:r>
              <w:rPr>
                <w:rFonts w:ascii="Times New Roman" w:hAnsi="Times New Roman" w:cs="Times New Roman"/>
              </w:rPr>
              <w:t xml:space="preserve">w </w:t>
            </w:r>
            <w:r w:rsidRPr="005E385B">
              <w:rPr>
                <w:rFonts w:ascii="Times New Roman" w:hAnsi="Times New Roman" w:cs="Times New Roman"/>
              </w:rPr>
              <w:t>PIW</w:t>
            </w:r>
            <w:r>
              <w:rPr>
                <w:rFonts w:ascii="Times New Roman" w:hAnsi="Times New Roman" w:cs="Times New Roman"/>
              </w:rPr>
              <w:t xml:space="preserve"> i</w:t>
            </w:r>
            <w:r w:rsidRPr="005E385B">
              <w:rPr>
                <w:rFonts w:ascii="Times New Roman" w:hAnsi="Times New Roman" w:cs="Times New Roman"/>
              </w:rPr>
              <w:t xml:space="preserve"> 9 </w:t>
            </w:r>
            <w:r>
              <w:rPr>
                <w:rFonts w:ascii="Times New Roman" w:hAnsi="Times New Roman" w:cs="Times New Roman"/>
              </w:rPr>
              <w:t xml:space="preserve">w </w:t>
            </w:r>
            <w:r w:rsidRPr="005E385B">
              <w:rPr>
                <w:rFonts w:ascii="Times New Roman" w:hAnsi="Times New Roman" w:cs="Times New Roman"/>
              </w:rPr>
              <w:t>GrIW).</w:t>
            </w:r>
            <w:r>
              <w:rPr>
                <w:rFonts w:ascii="Times New Roman" w:hAnsi="Times New Roman" w:cs="Times New Roman"/>
              </w:rPr>
              <w:t xml:space="preserve"> Etaty w WIW i PIW będą przeznaczone m.in. na wzmocnienie nadzoru nad wykonywaniem kontroli i czynności urzędowych.</w:t>
            </w:r>
          </w:p>
          <w:p w:rsidR="0084655C" w:rsidRDefault="0084655C" w:rsidP="00E316A5">
            <w:pPr>
              <w:spacing w:before="120" w:line="240" w:lineRule="auto"/>
              <w:ind w:left="284" w:firstLine="26"/>
              <w:jc w:val="both"/>
              <w:rPr>
                <w:rFonts w:ascii="Times New Roman" w:hAnsi="Times New Roman" w:cs="Times New Roman"/>
              </w:rPr>
            </w:pPr>
            <w:r w:rsidRPr="00A31479">
              <w:rPr>
                <w:rFonts w:ascii="Times New Roman" w:hAnsi="Times New Roman" w:cs="Times New Roman"/>
              </w:rPr>
              <w:t xml:space="preserve">Zadania w zakresie nadzoru farmaceutycznego będzie wykonywać w każdym powiatowym inspektoracie weterynarii jeden nowy pracownik zatrudniony na pełen etat, co wobec 305 takich inspektoratów w kraju daje łączną liczbę 305 nowych etatów potrzebnych w celu zatrudnienia takich pracowników. Wymienione zadania będą związane z przeprowadzaniem kontroli urzędowych w gospodarstwach utrzymujących zwierzęta. </w:t>
            </w:r>
            <w:r>
              <w:rPr>
                <w:rFonts w:ascii="Times New Roman" w:hAnsi="Times New Roman" w:cs="Times New Roman"/>
              </w:rPr>
              <w:t>Aktualnie</w:t>
            </w:r>
            <w:r w:rsidRPr="00A31479">
              <w:rPr>
                <w:rFonts w:ascii="Times New Roman" w:hAnsi="Times New Roman" w:cs="Times New Roman"/>
              </w:rPr>
              <w:t xml:space="preserve"> w rejestrach prowadzonych przez IW znajduje się około 1 300 000 takich gospodarstw. Czas potrzebny na kontrolę gospodarstwa utr</w:t>
            </w:r>
            <w:r>
              <w:rPr>
                <w:rFonts w:ascii="Times New Roman" w:hAnsi="Times New Roman" w:cs="Times New Roman"/>
              </w:rPr>
              <w:t>zymującego zwierzęta to około 4 </w:t>
            </w:r>
            <w:r w:rsidRPr="00A31479">
              <w:rPr>
                <w:rFonts w:ascii="Times New Roman" w:hAnsi="Times New Roman" w:cs="Times New Roman"/>
              </w:rPr>
              <w:t xml:space="preserve">godzin – w przypadku gdy pasze lecznicze stosowane w gospodarstwie są produkowane na potrzeby własne </w:t>
            </w:r>
            <w:r>
              <w:rPr>
                <w:rFonts w:ascii="Times New Roman" w:hAnsi="Times New Roman" w:cs="Times New Roman"/>
              </w:rPr>
              <w:br/>
            </w:r>
            <w:r w:rsidRPr="00A31479">
              <w:rPr>
                <w:rFonts w:ascii="Times New Roman" w:hAnsi="Times New Roman" w:cs="Times New Roman"/>
              </w:rPr>
              <w:t xml:space="preserve">w gospodarstwie. W przypadku zakupu pasz leczniczych wytwarzanych przez wytwórnię pasz leczniczych przeznaczonych do obrotu jest konieczne dodatkowo skontrolowanie tej wytwórni. Czas niezbędny </w:t>
            </w:r>
            <w:r>
              <w:rPr>
                <w:rFonts w:ascii="Times New Roman" w:hAnsi="Times New Roman" w:cs="Times New Roman"/>
              </w:rPr>
              <w:t>na kontrolę wytwórni to około 8 </w:t>
            </w:r>
            <w:r w:rsidRPr="00A31479">
              <w:rPr>
                <w:rFonts w:ascii="Times New Roman" w:hAnsi="Times New Roman" w:cs="Times New Roman"/>
              </w:rPr>
              <w:t xml:space="preserve">godzin, ponieważ jest konieczne zweryfikowanie wszystkich materiałów paszowych, dodatków paszowych </w:t>
            </w:r>
            <w:r>
              <w:rPr>
                <w:rFonts w:ascii="Times New Roman" w:hAnsi="Times New Roman" w:cs="Times New Roman"/>
              </w:rPr>
              <w:br/>
            </w:r>
            <w:r w:rsidRPr="00A31479">
              <w:rPr>
                <w:rFonts w:ascii="Times New Roman" w:hAnsi="Times New Roman" w:cs="Times New Roman"/>
              </w:rPr>
              <w:t xml:space="preserve">i premiksów leczniczych weterynaryjnych użytych do wytworzenia paszy leczniczej stosowanej w danym gospodarstwie oraz ich wzajemnych interakcji. Dodatkowo, </w:t>
            </w:r>
            <w:r>
              <w:rPr>
                <w:rFonts w:ascii="Times New Roman" w:hAnsi="Times New Roman" w:cs="Times New Roman"/>
              </w:rPr>
              <w:br/>
            </w:r>
            <w:r w:rsidRPr="00A31479">
              <w:rPr>
                <w:rFonts w:ascii="Times New Roman" w:hAnsi="Times New Roman" w:cs="Times New Roman"/>
              </w:rPr>
              <w:t>w przypadku każdego gospodarstwa w ramach kontroli krzyżowych należy dokonać kontroli w zakładach leczniczych dla zwierząt, w których jest zatrudniony lekarz weterynarii wolnej praktyki sprawujący nadzór nad zdrowiem zwierząt w tym gospodarstwie, co zajmuje około 8</w:t>
            </w:r>
            <w:r>
              <w:rPr>
                <w:rFonts w:ascii="Times New Roman" w:hAnsi="Times New Roman" w:cs="Times New Roman"/>
              </w:rPr>
              <w:t> </w:t>
            </w:r>
            <w:r w:rsidRPr="00A31479">
              <w:rPr>
                <w:rFonts w:ascii="Times New Roman" w:hAnsi="Times New Roman" w:cs="Times New Roman"/>
              </w:rPr>
              <w:t>godzin. Dokonanie pełnej kontroli jednego gospodarstwa utrzymującego zwierzęta, biorąc pod uwagę pozostałe wymienione kontrole, wymagać będzie od powiatowego inspektora weterynarii poświęcenia średnio około 14</w:t>
            </w:r>
            <w:r>
              <w:rPr>
                <w:rFonts w:ascii="Times New Roman" w:hAnsi="Times New Roman" w:cs="Times New Roman"/>
              </w:rPr>
              <w:t> </w:t>
            </w:r>
            <w:r w:rsidRPr="00A31479">
              <w:rPr>
                <w:rFonts w:ascii="Times New Roman" w:hAnsi="Times New Roman" w:cs="Times New Roman"/>
              </w:rPr>
              <w:t xml:space="preserve">godzin (2 dni robocze bez uwzględnienia czasu na opracowanie zebranych informacji </w:t>
            </w:r>
            <w:r>
              <w:rPr>
                <w:rFonts w:ascii="Times New Roman" w:hAnsi="Times New Roman" w:cs="Times New Roman"/>
              </w:rPr>
              <w:br/>
            </w:r>
            <w:r w:rsidRPr="00A31479">
              <w:rPr>
                <w:rFonts w:ascii="Times New Roman" w:hAnsi="Times New Roman" w:cs="Times New Roman"/>
              </w:rPr>
              <w:t>i przygotowania raportu). Przyjmując, że w roku kalendarzowym powiatowy inspektor weterynarii przepracuje 220 dni roboczych, w tym czasie może on dokonać kontroli nie więcej niż około 110 gospodarstw.</w:t>
            </w:r>
          </w:p>
          <w:p w:rsidR="0084655C" w:rsidRDefault="0084655C" w:rsidP="00AA4819">
            <w:pPr>
              <w:spacing w:before="120" w:line="240" w:lineRule="auto"/>
              <w:ind w:left="284" w:firstLine="26"/>
              <w:jc w:val="both"/>
              <w:rPr>
                <w:rFonts w:ascii="Times New Roman" w:hAnsi="Times New Roman" w:cs="Times New Roman"/>
              </w:rPr>
            </w:pPr>
            <w:r>
              <w:rPr>
                <w:rFonts w:ascii="Times New Roman" w:hAnsi="Times New Roman" w:cs="Times New Roman"/>
              </w:rPr>
              <w:t xml:space="preserve">Z wymienionych 340 etatów stanowiących </w:t>
            </w:r>
            <w:r w:rsidRPr="005E385B">
              <w:rPr>
                <w:rFonts w:ascii="Times New Roman" w:hAnsi="Times New Roman" w:cs="Times New Roman"/>
              </w:rPr>
              <w:t>wzmocnienie wojewódzkich</w:t>
            </w:r>
            <w:r>
              <w:rPr>
                <w:rFonts w:ascii="Times New Roman" w:hAnsi="Times New Roman" w:cs="Times New Roman"/>
              </w:rPr>
              <w:t>,</w:t>
            </w:r>
            <w:r w:rsidRPr="005E385B">
              <w:rPr>
                <w:rFonts w:ascii="Times New Roman" w:hAnsi="Times New Roman" w:cs="Times New Roman"/>
              </w:rPr>
              <w:t xml:space="preserve"> powiatowych</w:t>
            </w:r>
            <w:r>
              <w:rPr>
                <w:rFonts w:ascii="Times New Roman" w:hAnsi="Times New Roman" w:cs="Times New Roman"/>
              </w:rPr>
              <w:t xml:space="preserve"> </w:t>
            </w:r>
            <w:r>
              <w:rPr>
                <w:rFonts w:ascii="Times New Roman" w:hAnsi="Times New Roman" w:cs="Times New Roman"/>
              </w:rPr>
              <w:br/>
              <w:t>i</w:t>
            </w:r>
            <w:r w:rsidRPr="005E385B">
              <w:rPr>
                <w:rFonts w:ascii="Times New Roman" w:hAnsi="Times New Roman" w:cs="Times New Roman"/>
              </w:rPr>
              <w:t xml:space="preserve"> granicznych inspektorat</w:t>
            </w:r>
            <w:r>
              <w:rPr>
                <w:rFonts w:ascii="Times New Roman" w:hAnsi="Times New Roman" w:cs="Times New Roman"/>
              </w:rPr>
              <w:t>ów</w:t>
            </w:r>
            <w:r w:rsidRPr="005E385B">
              <w:rPr>
                <w:rFonts w:ascii="Times New Roman" w:hAnsi="Times New Roman" w:cs="Times New Roman"/>
              </w:rPr>
              <w:t xml:space="preserve"> weterynarii</w:t>
            </w:r>
            <w:r>
              <w:rPr>
                <w:rFonts w:ascii="Times New Roman" w:hAnsi="Times New Roman" w:cs="Times New Roman"/>
              </w:rPr>
              <w:t>:</w:t>
            </w:r>
          </w:p>
          <w:p w:rsidR="0084655C" w:rsidRPr="00C854C3" w:rsidRDefault="0084655C" w:rsidP="00C854C3">
            <w:pPr>
              <w:pStyle w:val="Akapitzlist"/>
              <w:numPr>
                <w:ilvl w:val="0"/>
                <w:numId w:val="57"/>
              </w:numPr>
              <w:spacing w:before="120" w:line="240" w:lineRule="auto"/>
              <w:jc w:val="both"/>
              <w:rPr>
                <w:rFonts w:ascii="Times New Roman" w:hAnsi="Times New Roman" w:cs="Times New Roman"/>
              </w:rPr>
            </w:pPr>
            <w:r w:rsidRPr="00C854C3">
              <w:rPr>
                <w:rFonts w:ascii="Times New Roman" w:hAnsi="Times New Roman" w:cs="Times New Roman"/>
              </w:rPr>
              <w:t>9 etatów zostanie przekazanych GrIW, w których rokrocznie najintensywniej wzrasta liczba kontroli oraz problemów wynikających z nieadekwatnej liczby pracowników.</w:t>
            </w:r>
          </w:p>
          <w:p w:rsidR="0084655C" w:rsidRPr="00C854C3" w:rsidRDefault="0084655C" w:rsidP="00C854C3">
            <w:pPr>
              <w:pStyle w:val="Akapitzlist"/>
              <w:spacing w:before="120" w:line="240" w:lineRule="auto"/>
              <w:ind w:left="670"/>
              <w:jc w:val="both"/>
              <w:rPr>
                <w:rFonts w:ascii="Times New Roman" w:hAnsi="Times New Roman" w:cs="Times New Roman"/>
              </w:rPr>
            </w:pPr>
            <w:r w:rsidRPr="00C854C3">
              <w:rPr>
                <w:rFonts w:ascii="Times New Roman" w:hAnsi="Times New Roman" w:cs="Times New Roman"/>
              </w:rPr>
              <w:t xml:space="preserve">Obecnie największe problemy dostrzegane są w GrIW Dorohusk oraz GrIW Koroszczyn (punkt kontroli w Hrebennem). Konieczne jest zwiększenie zatrudnienia </w:t>
            </w:r>
            <w:r>
              <w:rPr>
                <w:rFonts w:ascii="Times New Roman" w:hAnsi="Times New Roman" w:cs="Times New Roman"/>
              </w:rPr>
              <w:br/>
            </w:r>
            <w:r w:rsidRPr="00C854C3">
              <w:rPr>
                <w:rFonts w:ascii="Times New Roman" w:hAnsi="Times New Roman" w:cs="Times New Roman"/>
              </w:rPr>
              <w:t xml:space="preserve">w </w:t>
            </w:r>
            <w:r>
              <w:rPr>
                <w:rFonts w:ascii="Times New Roman" w:hAnsi="Times New Roman" w:cs="Times New Roman"/>
              </w:rPr>
              <w:t>tych</w:t>
            </w:r>
            <w:r w:rsidRPr="00C854C3">
              <w:rPr>
                <w:rFonts w:ascii="Times New Roman" w:hAnsi="Times New Roman" w:cs="Times New Roman"/>
              </w:rPr>
              <w:t xml:space="preserve"> </w:t>
            </w:r>
            <w:r>
              <w:rPr>
                <w:rFonts w:ascii="Times New Roman" w:hAnsi="Times New Roman" w:cs="Times New Roman"/>
              </w:rPr>
              <w:t>i</w:t>
            </w:r>
            <w:r w:rsidRPr="00C854C3">
              <w:rPr>
                <w:rFonts w:ascii="Times New Roman" w:hAnsi="Times New Roman" w:cs="Times New Roman"/>
              </w:rPr>
              <w:t xml:space="preserve">nspektoratach, </w:t>
            </w:r>
            <w:r>
              <w:rPr>
                <w:rFonts w:ascii="Times New Roman" w:hAnsi="Times New Roman" w:cs="Times New Roman"/>
              </w:rPr>
              <w:t>co</w:t>
            </w:r>
            <w:r w:rsidRPr="00C854C3">
              <w:rPr>
                <w:rFonts w:ascii="Times New Roman" w:hAnsi="Times New Roman" w:cs="Times New Roman"/>
              </w:rPr>
              <w:t xml:space="preserve"> jest </w:t>
            </w:r>
            <w:r>
              <w:rPr>
                <w:rFonts w:ascii="Times New Roman" w:hAnsi="Times New Roman" w:cs="Times New Roman"/>
              </w:rPr>
              <w:t>zauważane</w:t>
            </w:r>
            <w:r w:rsidRPr="00C854C3">
              <w:rPr>
                <w:rFonts w:ascii="Times New Roman" w:hAnsi="Times New Roman" w:cs="Times New Roman"/>
              </w:rPr>
              <w:t xml:space="preserve"> </w:t>
            </w:r>
            <w:r>
              <w:rPr>
                <w:rFonts w:ascii="Times New Roman" w:hAnsi="Times New Roman" w:cs="Times New Roman"/>
              </w:rPr>
              <w:t xml:space="preserve">przez </w:t>
            </w:r>
            <w:r w:rsidRPr="000E2F65">
              <w:rPr>
                <w:rFonts w:ascii="Times New Roman" w:hAnsi="Times New Roman" w:cs="Times New Roman"/>
              </w:rPr>
              <w:t>podmioty podlegające kontroli</w:t>
            </w:r>
            <w:r w:rsidRPr="00AA4819">
              <w:rPr>
                <w:rFonts w:ascii="Times New Roman" w:hAnsi="Times New Roman" w:cs="Times New Roman"/>
              </w:rPr>
              <w:t xml:space="preserve"> </w:t>
            </w:r>
            <w:r>
              <w:rPr>
                <w:rFonts w:ascii="Times New Roman" w:hAnsi="Times New Roman" w:cs="Times New Roman"/>
              </w:rPr>
              <w:t xml:space="preserve">oraz organy </w:t>
            </w:r>
            <w:r w:rsidRPr="00C854C3">
              <w:rPr>
                <w:rFonts w:ascii="Times New Roman" w:hAnsi="Times New Roman" w:cs="Times New Roman"/>
              </w:rPr>
              <w:t>K</w:t>
            </w:r>
            <w:r>
              <w:rPr>
                <w:rFonts w:ascii="Times New Roman" w:hAnsi="Times New Roman" w:cs="Times New Roman"/>
              </w:rPr>
              <w:t xml:space="preserve">rajowej </w:t>
            </w:r>
            <w:r w:rsidRPr="00C854C3">
              <w:rPr>
                <w:rFonts w:ascii="Times New Roman" w:hAnsi="Times New Roman" w:cs="Times New Roman"/>
              </w:rPr>
              <w:t>A</w:t>
            </w:r>
            <w:r>
              <w:rPr>
                <w:rFonts w:ascii="Times New Roman" w:hAnsi="Times New Roman" w:cs="Times New Roman"/>
              </w:rPr>
              <w:t xml:space="preserve">dministracji </w:t>
            </w:r>
            <w:r w:rsidRPr="00C854C3">
              <w:rPr>
                <w:rFonts w:ascii="Times New Roman" w:hAnsi="Times New Roman" w:cs="Times New Roman"/>
              </w:rPr>
              <w:t>S</w:t>
            </w:r>
            <w:r>
              <w:rPr>
                <w:rFonts w:ascii="Times New Roman" w:hAnsi="Times New Roman" w:cs="Times New Roman"/>
              </w:rPr>
              <w:t>karbowej współpracujące z GrIW</w:t>
            </w:r>
            <w:r w:rsidRPr="00C854C3">
              <w:rPr>
                <w:rFonts w:ascii="Times New Roman" w:hAnsi="Times New Roman" w:cs="Times New Roman"/>
              </w:rPr>
              <w:t xml:space="preserve">. Wzrost przesyłek </w:t>
            </w:r>
            <w:r>
              <w:rPr>
                <w:rFonts w:ascii="Times New Roman" w:hAnsi="Times New Roman" w:cs="Times New Roman"/>
              </w:rPr>
              <w:br/>
              <w:t>w</w:t>
            </w:r>
            <w:r w:rsidRPr="00C854C3">
              <w:rPr>
                <w:rFonts w:ascii="Times New Roman" w:hAnsi="Times New Roman" w:cs="Times New Roman"/>
              </w:rPr>
              <w:t xml:space="preserve"> </w:t>
            </w:r>
            <w:r>
              <w:rPr>
                <w:rFonts w:ascii="Times New Roman" w:hAnsi="Times New Roman" w:cs="Times New Roman"/>
              </w:rPr>
              <w:t>g</w:t>
            </w:r>
            <w:r w:rsidRPr="00C854C3">
              <w:rPr>
                <w:rFonts w:ascii="Times New Roman" w:hAnsi="Times New Roman" w:cs="Times New Roman"/>
              </w:rPr>
              <w:t xml:space="preserve">ranicznych </w:t>
            </w:r>
            <w:r>
              <w:rPr>
                <w:rFonts w:ascii="Times New Roman" w:hAnsi="Times New Roman" w:cs="Times New Roman"/>
              </w:rPr>
              <w:t>p</w:t>
            </w:r>
            <w:r w:rsidRPr="00C854C3">
              <w:rPr>
                <w:rFonts w:ascii="Times New Roman" w:hAnsi="Times New Roman" w:cs="Times New Roman"/>
              </w:rPr>
              <w:t xml:space="preserve">unktach </w:t>
            </w:r>
            <w:r>
              <w:rPr>
                <w:rFonts w:ascii="Times New Roman" w:hAnsi="Times New Roman" w:cs="Times New Roman"/>
              </w:rPr>
              <w:t>k</w:t>
            </w:r>
            <w:r w:rsidRPr="00C854C3">
              <w:rPr>
                <w:rFonts w:ascii="Times New Roman" w:hAnsi="Times New Roman" w:cs="Times New Roman"/>
              </w:rPr>
              <w:t xml:space="preserve">ontroli </w:t>
            </w:r>
            <w:r>
              <w:rPr>
                <w:rFonts w:ascii="Times New Roman" w:hAnsi="Times New Roman" w:cs="Times New Roman"/>
              </w:rPr>
              <w:t>w</w:t>
            </w:r>
            <w:r w:rsidRPr="00C854C3">
              <w:rPr>
                <w:rFonts w:ascii="Times New Roman" w:hAnsi="Times New Roman" w:cs="Times New Roman"/>
              </w:rPr>
              <w:t xml:space="preserve">eterynaryjnej skutkuje nieakceptowalnym wydłużeniem czasu oczekiwania na kontrolę graniczną, jak również koniecznością rezygnacji z wykonywania takich kontroli w dni </w:t>
            </w:r>
            <w:r>
              <w:rPr>
                <w:rFonts w:ascii="Times New Roman" w:hAnsi="Times New Roman" w:cs="Times New Roman"/>
              </w:rPr>
              <w:t>wolne od pracy</w:t>
            </w:r>
            <w:r w:rsidRPr="00C854C3">
              <w:rPr>
                <w:rFonts w:ascii="Times New Roman" w:hAnsi="Times New Roman" w:cs="Times New Roman"/>
              </w:rPr>
              <w:t>.</w:t>
            </w:r>
          </w:p>
          <w:p w:rsidR="0084655C" w:rsidRPr="00C854C3" w:rsidRDefault="0084655C" w:rsidP="00C854C3">
            <w:pPr>
              <w:pStyle w:val="Akapitzlist"/>
              <w:numPr>
                <w:ilvl w:val="0"/>
                <w:numId w:val="57"/>
              </w:numPr>
              <w:spacing w:before="120" w:line="240" w:lineRule="auto"/>
              <w:jc w:val="both"/>
              <w:rPr>
                <w:rFonts w:ascii="Times New Roman" w:hAnsi="Times New Roman" w:cs="Times New Roman"/>
              </w:rPr>
            </w:pPr>
            <w:r w:rsidRPr="00C854C3">
              <w:rPr>
                <w:rFonts w:ascii="Times New Roman" w:hAnsi="Times New Roman" w:cs="Times New Roman"/>
              </w:rPr>
              <w:t xml:space="preserve">305 etatów zostanie przekazanych PIW w następujących celach: </w:t>
            </w:r>
          </w:p>
          <w:p w:rsidR="0084655C" w:rsidRDefault="0084655C" w:rsidP="00C854C3">
            <w:pPr>
              <w:pStyle w:val="Akapitzlist"/>
              <w:spacing w:line="240" w:lineRule="auto"/>
              <w:ind w:left="987" w:hanging="31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C854C3">
              <w:rPr>
                <w:rFonts w:ascii="Times New Roman" w:hAnsi="Times New Roman" w:cs="Times New Roman"/>
              </w:rPr>
              <w:t xml:space="preserve">wzmocnienia nadzoru PLW nad wykonywaniem kontroli urzędowych przez lekarzy (zarówno tych zatrudnionych do celu wykonywania takich kontroli na nowotworzonych etatach, jak i lekarzy wolnej praktyki wyznaczonych przez PLW do wykonywania takich kontroli) oraz </w:t>
            </w:r>
          </w:p>
          <w:p w:rsidR="0084655C" w:rsidRDefault="0084655C" w:rsidP="00C854C3">
            <w:pPr>
              <w:pStyle w:val="Akapitzlist"/>
              <w:spacing w:line="240" w:lineRule="auto"/>
              <w:ind w:left="987" w:hanging="318"/>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C854C3">
              <w:rPr>
                <w:rFonts w:ascii="Times New Roman" w:hAnsi="Times New Roman" w:cs="Times New Roman"/>
              </w:rPr>
              <w:t>wsparcia działa</w:t>
            </w:r>
            <w:r>
              <w:rPr>
                <w:rFonts w:ascii="Times New Roman" w:hAnsi="Times New Roman" w:cs="Times New Roman"/>
              </w:rPr>
              <w:t>lności</w:t>
            </w:r>
            <w:r w:rsidRPr="00C854C3">
              <w:rPr>
                <w:rFonts w:ascii="Times New Roman" w:hAnsi="Times New Roman" w:cs="Times New Roman"/>
              </w:rPr>
              <w:t xml:space="preserve"> administracyjn</w:t>
            </w:r>
            <w:r>
              <w:rPr>
                <w:rFonts w:ascii="Times New Roman" w:hAnsi="Times New Roman" w:cs="Times New Roman"/>
              </w:rPr>
              <w:t>ej</w:t>
            </w:r>
            <w:r w:rsidRPr="00C854C3">
              <w:rPr>
                <w:rFonts w:ascii="Times New Roman" w:hAnsi="Times New Roman" w:cs="Times New Roman"/>
              </w:rPr>
              <w:t xml:space="preserve"> w tych powiatach, w których wzrost zatrudnienia będzie największy.</w:t>
            </w:r>
          </w:p>
          <w:p w:rsidR="0084655C" w:rsidRDefault="0084655C" w:rsidP="00C854C3">
            <w:pPr>
              <w:pStyle w:val="Akapitzlist"/>
              <w:spacing w:before="120" w:line="240" w:lineRule="auto"/>
              <w:ind w:left="670"/>
              <w:jc w:val="both"/>
              <w:rPr>
                <w:rFonts w:ascii="Times New Roman" w:hAnsi="Times New Roman" w:cs="Times New Roman"/>
              </w:rPr>
            </w:pPr>
            <w:r w:rsidRPr="00C854C3">
              <w:rPr>
                <w:rFonts w:ascii="Times New Roman" w:hAnsi="Times New Roman" w:cs="Times New Roman"/>
              </w:rPr>
              <w:t xml:space="preserve">Zarzuty służb weterynaryjnych partnerów handlowych </w:t>
            </w:r>
            <w:r>
              <w:rPr>
                <w:rFonts w:ascii="Times New Roman" w:hAnsi="Times New Roman" w:cs="Times New Roman"/>
              </w:rPr>
              <w:t xml:space="preserve">Polski </w:t>
            </w:r>
            <w:r w:rsidRPr="00C854C3">
              <w:rPr>
                <w:rFonts w:ascii="Times New Roman" w:hAnsi="Times New Roman" w:cs="Times New Roman"/>
              </w:rPr>
              <w:t>dotyczą braku koordynacji i sprawowania nadzoru nad urzędowymi lekarzami weterynarii sprawującymi nad</w:t>
            </w:r>
            <w:r>
              <w:rPr>
                <w:rFonts w:ascii="Times New Roman" w:hAnsi="Times New Roman" w:cs="Times New Roman"/>
              </w:rPr>
              <w:t>z</w:t>
            </w:r>
            <w:r w:rsidRPr="00C854C3">
              <w:rPr>
                <w:rFonts w:ascii="Times New Roman" w:hAnsi="Times New Roman" w:cs="Times New Roman"/>
              </w:rPr>
              <w:t>ór w rzeźni</w:t>
            </w:r>
            <w:r>
              <w:rPr>
                <w:rFonts w:ascii="Times New Roman" w:hAnsi="Times New Roman" w:cs="Times New Roman"/>
              </w:rPr>
              <w:t>ach</w:t>
            </w:r>
            <w:r w:rsidRPr="00C854C3">
              <w:rPr>
                <w:rFonts w:ascii="Times New Roman" w:hAnsi="Times New Roman" w:cs="Times New Roman"/>
              </w:rPr>
              <w:t xml:space="preserve">. </w:t>
            </w:r>
            <w:r>
              <w:rPr>
                <w:rFonts w:ascii="Times New Roman" w:hAnsi="Times New Roman" w:cs="Times New Roman"/>
              </w:rPr>
              <w:t>K</w:t>
            </w:r>
            <w:r w:rsidRPr="00C854C3">
              <w:rPr>
                <w:rFonts w:ascii="Times New Roman" w:hAnsi="Times New Roman" w:cs="Times New Roman"/>
              </w:rPr>
              <w:t xml:space="preserve">onieczne </w:t>
            </w:r>
            <w:r>
              <w:rPr>
                <w:rFonts w:ascii="Times New Roman" w:hAnsi="Times New Roman" w:cs="Times New Roman"/>
              </w:rPr>
              <w:t xml:space="preserve">jest </w:t>
            </w:r>
            <w:r w:rsidRPr="00C854C3">
              <w:rPr>
                <w:rFonts w:ascii="Times New Roman" w:hAnsi="Times New Roman" w:cs="Times New Roman"/>
              </w:rPr>
              <w:t xml:space="preserve">uszczelnienie systemu nadzoru nad osobami taki nadzór wykonującymi. </w:t>
            </w:r>
          </w:p>
          <w:p w:rsidR="0084655C" w:rsidRPr="00C854C3" w:rsidRDefault="0084655C" w:rsidP="00C854C3">
            <w:pPr>
              <w:pStyle w:val="Akapitzlist"/>
              <w:spacing w:before="120" w:line="240" w:lineRule="auto"/>
              <w:ind w:left="670"/>
              <w:jc w:val="both"/>
              <w:rPr>
                <w:rFonts w:ascii="Times New Roman" w:hAnsi="Times New Roman" w:cs="Times New Roman"/>
              </w:rPr>
            </w:pPr>
            <w:r w:rsidRPr="00C854C3">
              <w:rPr>
                <w:rFonts w:ascii="Times New Roman" w:hAnsi="Times New Roman" w:cs="Times New Roman"/>
              </w:rPr>
              <w:t xml:space="preserve">Dodatkowo projektowane działania Ministerstwa Rolnictwa i Rozwoju Wsi </w:t>
            </w:r>
            <w:r>
              <w:rPr>
                <w:rFonts w:ascii="Times New Roman" w:hAnsi="Times New Roman" w:cs="Times New Roman"/>
              </w:rPr>
              <w:br/>
            </w:r>
            <w:r w:rsidRPr="00C854C3">
              <w:rPr>
                <w:rFonts w:ascii="Times New Roman" w:hAnsi="Times New Roman" w:cs="Times New Roman"/>
              </w:rPr>
              <w:t xml:space="preserve">w niedalekiej przyszłości </w:t>
            </w:r>
            <w:r>
              <w:rPr>
                <w:rFonts w:ascii="Times New Roman" w:hAnsi="Times New Roman" w:cs="Times New Roman"/>
              </w:rPr>
              <w:t>wprowadzą</w:t>
            </w:r>
            <w:r w:rsidRPr="00C854C3">
              <w:rPr>
                <w:rFonts w:ascii="Times New Roman" w:hAnsi="Times New Roman" w:cs="Times New Roman"/>
              </w:rPr>
              <w:t xml:space="preserve"> </w:t>
            </w:r>
            <w:r>
              <w:rPr>
                <w:rFonts w:ascii="Times New Roman" w:hAnsi="Times New Roman" w:cs="Times New Roman"/>
              </w:rPr>
              <w:t xml:space="preserve">nowy rodzaj działalności podlegającej nadzorowi Inspekcji Weterynaryjnej, a mianowicie </w:t>
            </w:r>
            <w:r w:rsidRPr="00C854C3">
              <w:rPr>
                <w:rFonts w:ascii="Times New Roman" w:hAnsi="Times New Roman" w:cs="Times New Roman"/>
              </w:rPr>
              <w:t>ub</w:t>
            </w:r>
            <w:r>
              <w:rPr>
                <w:rFonts w:ascii="Times New Roman" w:hAnsi="Times New Roman" w:cs="Times New Roman"/>
              </w:rPr>
              <w:t>ó</w:t>
            </w:r>
            <w:r w:rsidRPr="00C854C3">
              <w:rPr>
                <w:rFonts w:ascii="Times New Roman" w:hAnsi="Times New Roman" w:cs="Times New Roman"/>
              </w:rPr>
              <w:t>j zwierząt w rzeźniach rolniczych</w:t>
            </w:r>
            <w:r>
              <w:rPr>
                <w:rFonts w:ascii="Times New Roman" w:hAnsi="Times New Roman" w:cs="Times New Roman"/>
              </w:rPr>
              <w:t xml:space="preserve">. </w:t>
            </w:r>
            <w:r>
              <w:rPr>
                <w:rFonts w:ascii="Times New Roman" w:hAnsi="Times New Roman" w:cs="Times New Roman"/>
              </w:rPr>
              <w:br/>
              <w:t>Z</w:t>
            </w:r>
            <w:r w:rsidRPr="00C854C3">
              <w:rPr>
                <w:rFonts w:ascii="Times New Roman" w:hAnsi="Times New Roman" w:cs="Times New Roman"/>
              </w:rPr>
              <w:t xml:space="preserve">e względu na niewielki wolumen uboju </w:t>
            </w:r>
            <w:r>
              <w:rPr>
                <w:rFonts w:ascii="Times New Roman" w:hAnsi="Times New Roman" w:cs="Times New Roman"/>
              </w:rPr>
              <w:t xml:space="preserve">w rzeźni rolniczej i pozbawiony ciągłości tryb pracy takich rzeźni, konieczna będzie ponadto </w:t>
            </w:r>
            <w:r w:rsidRPr="00C854C3">
              <w:rPr>
                <w:rFonts w:ascii="Times New Roman" w:hAnsi="Times New Roman" w:cs="Times New Roman"/>
              </w:rPr>
              <w:t>koordynacj</w:t>
            </w:r>
            <w:r>
              <w:rPr>
                <w:rFonts w:ascii="Times New Roman" w:hAnsi="Times New Roman" w:cs="Times New Roman"/>
              </w:rPr>
              <w:t xml:space="preserve">a współpracy z podmiotami </w:t>
            </w:r>
            <w:r>
              <w:rPr>
                <w:rFonts w:ascii="Times New Roman" w:hAnsi="Times New Roman" w:cs="Times New Roman"/>
              </w:rPr>
              <w:lastRenderedPageBreak/>
              <w:t>prowadzącymi takie rzeźnie, aby organizacja PIW w jak najmniejszym stopniu ograniczała ich działalność</w:t>
            </w:r>
            <w:r w:rsidRPr="00C854C3">
              <w:rPr>
                <w:rFonts w:ascii="Times New Roman" w:hAnsi="Times New Roman" w:cs="Times New Roman"/>
              </w:rPr>
              <w:t>.</w:t>
            </w:r>
          </w:p>
          <w:p w:rsidR="0084655C" w:rsidRDefault="0084655C" w:rsidP="009531B4">
            <w:pPr>
              <w:spacing w:before="120" w:line="240" w:lineRule="auto"/>
              <w:ind w:left="707" w:hanging="39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AA4819">
              <w:rPr>
                <w:rFonts w:ascii="Times New Roman" w:hAnsi="Times New Roman" w:cs="Times New Roman"/>
              </w:rPr>
              <w:t xml:space="preserve">26 </w:t>
            </w:r>
            <w:r w:rsidRPr="000E2F65">
              <w:rPr>
                <w:rFonts w:ascii="Times New Roman" w:hAnsi="Times New Roman" w:cs="Times New Roman"/>
              </w:rPr>
              <w:t>etatów zostanie przekazanych</w:t>
            </w:r>
            <w:r w:rsidRPr="00AA4819">
              <w:rPr>
                <w:rFonts w:ascii="Times New Roman" w:hAnsi="Times New Roman" w:cs="Times New Roman"/>
              </w:rPr>
              <w:t xml:space="preserve"> WIW w celu wzmocnienia nadzoru WLW nad działalnością PLW, w tym nad wykonywaniem kontroli urzędowych na terenie województwa</w:t>
            </w:r>
            <w:r>
              <w:rPr>
                <w:rFonts w:ascii="Times New Roman" w:hAnsi="Times New Roman" w:cs="Times New Roman"/>
              </w:rPr>
              <w:t>;</w:t>
            </w:r>
            <w:r w:rsidRPr="00AA4819">
              <w:rPr>
                <w:rFonts w:ascii="Times New Roman" w:hAnsi="Times New Roman" w:cs="Times New Roman"/>
              </w:rPr>
              <w:t xml:space="preserve"> </w:t>
            </w:r>
            <w:r>
              <w:rPr>
                <w:rFonts w:ascii="Times New Roman" w:hAnsi="Times New Roman" w:cs="Times New Roman"/>
              </w:rPr>
              <w:t>takie wzmocnienie WIW wpłynie na</w:t>
            </w:r>
            <w:r w:rsidRPr="00AA4819">
              <w:rPr>
                <w:rFonts w:ascii="Times New Roman" w:hAnsi="Times New Roman" w:cs="Times New Roman"/>
              </w:rPr>
              <w:t xml:space="preserve"> </w:t>
            </w:r>
            <w:r>
              <w:rPr>
                <w:rFonts w:ascii="Times New Roman" w:hAnsi="Times New Roman" w:cs="Times New Roman"/>
              </w:rPr>
              <w:t>jakość</w:t>
            </w:r>
            <w:r w:rsidRPr="00AA4819">
              <w:rPr>
                <w:rFonts w:ascii="Times New Roman" w:hAnsi="Times New Roman" w:cs="Times New Roman"/>
              </w:rPr>
              <w:t xml:space="preserve"> </w:t>
            </w:r>
            <w:r>
              <w:rPr>
                <w:rFonts w:ascii="Times New Roman" w:hAnsi="Times New Roman" w:cs="Times New Roman"/>
              </w:rPr>
              <w:t>kontroli u</w:t>
            </w:r>
            <w:r w:rsidRPr="00AA4819">
              <w:rPr>
                <w:rFonts w:ascii="Times New Roman" w:hAnsi="Times New Roman" w:cs="Times New Roman"/>
              </w:rPr>
              <w:t>rzędowy</w:t>
            </w:r>
            <w:r>
              <w:rPr>
                <w:rFonts w:ascii="Times New Roman" w:hAnsi="Times New Roman" w:cs="Times New Roman"/>
              </w:rPr>
              <w:t>ch</w:t>
            </w:r>
            <w:r w:rsidRPr="00AA4819">
              <w:rPr>
                <w:rFonts w:ascii="Times New Roman" w:hAnsi="Times New Roman" w:cs="Times New Roman"/>
              </w:rPr>
              <w:t xml:space="preserve"> </w:t>
            </w:r>
            <w:r>
              <w:rPr>
                <w:rFonts w:ascii="Times New Roman" w:hAnsi="Times New Roman" w:cs="Times New Roman"/>
              </w:rPr>
              <w:t>wykonywanych</w:t>
            </w:r>
            <w:r w:rsidRPr="00AA4819">
              <w:rPr>
                <w:rFonts w:ascii="Times New Roman" w:hAnsi="Times New Roman" w:cs="Times New Roman"/>
              </w:rPr>
              <w:t xml:space="preserve"> zarówno w rzeźniach, jak i w pozostałych obszarach działania IW.</w:t>
            </w:r>
          </w:p>
          <w:p w:rsidR="0084655C" w:rsidRDefault="0084655C" w:rsidP="00E316A5">
            <w:pPr>
              <w:spacing w:before="120" w:line="240" w:lineRule="auto"/>
              <w:ind w:left="284" w:hanging="284"/>
              <w:jc w:val="both"/>
              <w:rPr>
                <w:rFonts w:ascii="Times New Roman" w:hAnsi="Times New Roman" w:cs="Times New Roman"/>
              </w:rPr>
            </w:pPr>
            <w:r>
              <w:rPr>
                <w:rFonts w:ascii="Times New Roman" w:hAnsi="Times New Roman" w:cs="Times New Roman"/>
              </w:rPr>
              <w:t>7.</w:t>
            </w:r>
            <w:r w:rsidRPr="005E385B">
              <w:rPr>
                <w:rFonts w:ascii="Times New Roman" w:hAnsi="Times New Roman" w:cs="Times New Roman"/>
              </w:rPr>
              <w:tab/>
              <w:t xml:space="preserve">Dla uniknięcia </w:t>
            </w:r>
            <w:r>
              <w:rPr>
                <w:rFonts w:ascii="Times New Roman" w:hAnsi="Times New Roman" w:cs="Times New Roman"/>
              </w:rPr>
              <w:t>dużego zróżnicowania wysokości wynagrodzeń pracowników zatrudnionych na nowotworzonych etatach z pracownikami obecnie zatrudnionymi w IW,</w:t>
            </w:r>
            <w:r w:rsidRPr="005E385B">
              <w:rPr>
                <w:rFonts w:ascii="Times New Roman" w:hAnsi="Times New Roman" w:cs="Times New Roman"/>
              </w:rPr>
              <w:t xml:space="preserve"> </w:t>
            </w:r>
            <w:r>
              <w:rPr>
                <w:rFonts w:ascii="Times New Roman" w:hAnsi="Times New Roman" w:cs="Times New Roman"/>
              </w:rPr>
              <w:t>jest</w:t>
            </w:r>
            <w:r w:rsidRPr="005E385B">
              <w:rPr>
                <w:rFonts w:ascii="Times New Roman" w:hAnsi="Times New Roman" w:cs="Times New Roman"/>
              </w:rPr>
              <w:t xml:space="preserve"> konieczna podwyżka wynagrodzeń dla </w:t>
            </w:r>
            <w:r>
              <w:rPr>
                <w:rFonts w:ascii="Times New Roman" w:hAnsi="Times New Roman" w:cs="Times New Roman"/>
              </w:rPr>
              <w:t>tych ostatnich. Z</w:t>
            </w:r>
            <w:r w:rsidRPr="005A4A61">
              <w:rPr>
                <w:rFonts w:ascii="Times New Roman" w:hAnsi="Times New Roman" w:cs="Times New Roman"/>
              </w:rPr>
              <w:t xml:space="preserve"> tego powodu zaplanowano zwiększenie funduszu płac o kwotę 2 000 zł na etat</w:t>
            </w:r>
            <w:r w:rsidRPr="005E385B">
              <w:rPr>
                <w:rFonts w:ascii="Times New Roman" w:hAnsi="Times New Roman" w:cs="Times New Roman"/>
              </w:rPr>
              <w:t xml:space="preserve">. Zwiększenie wynagrodzeń zatrudnionych w IW pracowników zapobiegnie przenoszeniu obecnie zatrudnionych pracowników na nowo tworzone stanowiska. Jednocześnie zwiększenie wynagrodzeń </w:t>
            </w:r>
            <w:r>
              <w:rPr>
                <w:rFonts w:ascii="Times New Roman" w:hAnsi="Times New Roman" w:cs="Times New Roman"/>
              </w:rPr>
              <w:t xml:space="preserve">poprawi sytuacje kadrową </w:t>
            </w:r>
            <w:r w:rsidRPr="005E385B">
              <w:rPr>
                <w:rFonts w:ascii="Times New Roman" w:hAnsi="Times New Roman" w:cs="Times New Roman"/>
              </w:rPr>
              <w:t>IW.</w:t>
            </w:r>
            <w:r>
              <w:rPr>
                <w:rFonts w:ascii="Times New Roman" w:hAnsi="Times New Roman" w:cs="Times New Roman"/>
              </w:rPr>
              <w:t xml:space="preserve"> </w:t>
            </w:r>
            <w:r w:rsidRPr="00C854C3">
              <w:rPr>
                <w:rFonts w:ascii="Times New Roman" w:hAnsi="Times New Roman" w:cs="Times New Roman"/>
              </w:rPr>
              <w:t xml:space="preserve">Obecnie przeciętne wynagrodzenie całkowite dla stanowisk pracy w 2018 r. wyniosło odpowiednio: w PIW – 5 082 zł, </w:t>
            </w:r>
            <w:r>
              <w:rPr>
                <w:rFonts w:ascii="Times New Roman" w:hAnsi="Times New Roman" w:cs="Times New Roman"/>
              </w:rPr>
              <w:t xml:space="preserve">w </w:t>
            </w:r>
            <w:r w:rsidRPr="00C854C3">
              <w:rPr>
                <w:rFonts w:ascii="Times New Roman" w:hAnsi="Times New Roman" w:cs="Times New Roman"/>
              </w:rPr>
              <w:t xml:space="preserve">WIW – 5 020 zł, </w:t>
            </w:r>
            <w:r>
              <w:rPr>
                <w:rFonts w:ascii="Times New Roman" w:hAnsi="Times New Roman" w:cs="Times New Roman"/>
              </w:rPr>
              <w:t>w Gr</w:t>
            </w:r>
            <w:r w:rsidRPr="00C854C3">
              <w:rPr>
                <w:rFonts w:ascii="Times New Roman" w:hAnsi="Times New Roman" w:cs="Times New Roman"/>
              </w:rPr>
              <w:t>IW – 6 014 zł</w:t>
            </w:r>
            <w:r>
              <w:rPr>
                <w:rFonts w:ascii="Times New Roman" w:hAnsi="Times New Roman" w:cs="Times New Roman"/>
              </w:rPr>
              <w:t xml:space="preserve"> oraz</w:t>
            </w:r>
            <w:r w:rsidRPr="00C854C3">
              <w:rPr>
                <w:rFonts w:ascii="Times New Roman" w:hAnsi="Times New Roman" w:cs="Times New Roman"/>
              </w:rPr>
              <w:t xml:space="preserve"> </w:t>
            </w:r>
            <w:r>
              <w:rPr>
                <w:rFonts w:ascii="Times New Roman" w:hAnsi="Times New Roman" w:cs="Times New Roman"/>
              </w:rPr>
              <w:t xml:space="preserve">w </w:t>
            </w:r>
            <w:r w:rsidRPr="00C854C3">
              <w:rPr>
                <w:rFonts w:ascii="Times New Roman" w:hAnsi="Times New Roman" w:cs="Times New Roman"/>
              </w:rPr>
              <w:t xml:space="preserve">GIW </w:t>
            </w:r>
            <w:r>
              <w:rPr>
                <w:rFonts w:ascii="Times New Roman" w:hAnsi="Times New Roman" w:cs="Times New Roman"/>
              </w:rPr>
              <w:br/>
            </w:r>
            <w:r w:rsidRPr="00C854C3">
              <w:rPr>
                <w:rFonts w:ascii="Times New Roman" w:hAnsi="Times New Roman" w:cs="Times New Roman"/>
              </w:rPr>
              <w:t>– 6</w:t>
            </w:r>
            <w:r>
              <w:rPr>
                <w:rFonts w:ascii="Times New Roman" w:hAnsi="Times New Roman" w:cs="Times New Roman"/>
              </w:rPr>
              <w:t> </w:t>
            </w:r>
            <w:r w:rsidRPr="00C854C3">
              <w:rPr>
                <w:rFonts w:ascii="Times New Roman" w:hAnsi="Times New Roman" w:cs="Times New Roman"/>
              </w:rPr>
              <w:t>597</w:t>
            </w:r>
            <w:r>
              <w:rPr>
                <w:rFonts w:ascii="Times New Roman" w:hAnsi="Times New Roman" w:cs="Times New Roman"/>
              </w:rPr>
              <w:t> </w:t>
            </w:r>
            <w:r w:rsidRPr="00C854C3">
              <w:rPr>
                <w:rFonts w:ascii="Times New Roman" w:hAnsi="Times New Roman" w:cs="Times New Roman"/>
              </w:rPr>
              <w:t>z</w:t>
            </w:r>
            <w:r>
              <w:rPr>
                <w:rFonts w:ascii="Times New Roman" w:hAnsi="Times New Roman" w:cs="Times New Roman"/>
              </w:rPr>
              <w:t>ł. Zatem podwyżka w wysokości 2 </w:t>
            </w:r>
            <w:r w:rsidRPr="00C854C3">
              <w:rPr>
                <w:rFonts w:ascii="Times New Roman" w:hAnsi="Times New Roman" w:cs="Times New Roman"/>
              </w:rPr>
              <w:t>000 zł stanowić będzie wyrównanie dysproporcji pomiędzy nowo tworzonymi stanowiskami pracy a obecnie istniejącymi.</w:t>
            </w:r>
          </w:p>
          <w:p w:rsidR="0084655C" w:rsidRDefault="0084655C" w:rsidP="00D4155A">
            <w:pPr>
              <w:spacing w:before="120" w:line="240" w:lineRule="auto"/>
              <w:ind w:left="284" w:hanging="2"/>
              <w:jc w:val="both"/>
              <w:rPr>
                <w:rFonts w:ascii="Times New Roman" w:hAnsi="Times New Roman" w:cs="Times New Roman"/>
              </w:rPr>
            </w:pPr>
            <w:r w:rsidRPr="00D4155A">
              <w:rPr>
                <w:rFonts w:ascii="Times New Roman" w:hAnsi="Times New Roman" w:cs="Times New Roman"/>
              </w:rPr>
              <w:t>Wzrost wynagrodzeń odbywał się będzie poprzez zwiększanie pracownikom IW mnożnika kwoty bazowej w sposób pozostawiony do dyspozycji kierowników jednostek. Analogiczny sposób realizacji podwyżek miał miejsce w przypadku zmiany przeznaczenia części rezerwy celowej poz. 12 w 2019 r.</w:t>
            </w:r>
          </w:p>
          <w:p w:rsidR="0084655C" w:rsidRPr="005E385B" w:rsidRDefault="0084655C" w:rsidP="00E316A5">
            <w:pPr>
              <w:spacing w:before="120" w:line="240" w:lineRule="auto"/>
              <w:ind w:left="284" w:hanging="284"/>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9D16B8">
              <w:rPr>
                <w:rFonts w:ascii="Times New Roman" w:hAnsi="Times New Roman" w:cs="Times New Roman"/>
              </w:rPr>
              <w:t xml:space="preserve">W zakresie wyliczenia kosztów utworzenia i utrzymania nowych stanowisk pracy podstawą ich wyliczenia był uśredniony koszt utworzenia i utrzymania </w:t>
            </w:r>
            <w:r>
              <w:rPr>
                <w:rFonts w:ascii="Times New Roman" w:hAnsi="Times New Roman" w:cs="Times New Roman"/>
              </w:rPr>
              <w:t>jednego</w:t>
            </w:r>
            <w:r w:rsidRPr="009D16B8">
              <w:rPr>
                <w:rFonts w:ascii="Times New Roman" w:hAnsi="Times New Roman" w:cs="Times New Roman"/>
              </w:rPr>
              <w:t xml:space="preserve"> sta</w:t>
            </w:r>
            <w:r>
              <w:rPr>
                <w:rFonts w:ascii="Times New Roman" w:hAnsi="Times New Roman" w:cs="Times New Roman"/>
              </w:rPr>
              <w:t>nowiska pracy na poziomie 4 tys.</w:t>
            </w:r>
            <w:r w:rsidRPr="009D16B8">
              <w:rPr>
                <w:rFonts w:ascii="Times New Roman" w:hAnsi="Times New Roman" w:cs="Times New Roman"/>
              </w:rPr>
              <w:t xml:space="preserve"> zł. Koszt jednostkowy pomnożony przez liczbę koniecznych do utworzenia </w:t>
            </w:r>
            <w:r>
              <w:rPr>
                <w:rFonts w:ascii="Times New Roman" w:hAnsi="Times New Roman" w:cs="Times New Roman"/>
              </w:rPr>
              <w:t xml:space="preserve">2 515 </w:t>
            </w:r>
            <w:r w:rsidRPr="009D16B8">
              <w:rPr>
                <w:rFonts w:ascii="Times New Roman" w:hAnsi="Times New Roman" w:cs="Times New Roman"/>
              </w:rPr>
              <w:t>etatów wygenerował kwotę 10,</w:t>
            </w:r>
            <w:r>
              <w:rPr>
                <w:rFonts w:ascii="Times New Roman" w:hAnsi="Times New Roman" w:cs="Times New Roman"/>
              </w:rPr>
              <w:t>0</w:t>
            </w:r>
            <w:r w:rsidRPr="009D16B8">
              <w:rPr>
                <w:rFonts w:ascii="Times New Roman" w:hAnsi="Times New Roman" w:cs="Times New Roman"/>
              </w:rPr>
              <w:t>6 mln zł.</w:t>
            </w:r>
          </w:p>
          <w:p w:rsidR="0084655C" w:rsidRDefault="0084655C" w:rsidP="00E316A5">
            <w:pPr>
              <w:spacing w:line="240" w:lineRule="auto"/>
              <w:jc w:val="both"/>
              <w:rPr>
                <w:rFonts w:ascii="Times New Roman" w:hAnsi="Times New Roman" w:cs="Times New Roman"/>
              </w:rPr>
            </w:pPr>
          </w:p>
          <w:p w:rsidR="0084655C" w:rsidRDefault="0084655C" w:rsidP="00E316A5">
            <w:pPr>
              <w:spacing w:line="240" w:lineRule="auto"/>
              <w:ind w:left="527"/>
              <w:rPr>
                <w:rFonts w:ascii="Times New Roman" w:hAnsi="Times New Roman" w:cs="Times New Roman"/>
              </w:rPr>
            </w:pPr>
            <w:r>
              <w:rPr>
                <w:rFonts w:ascii="Times New Roman" w:hAnsi="Times New Roman" w:cs="Times New Roman"/>
              </w:rPr>
              <w:t>Tabela nr 2. K</w:t>
            </w:r>
            <w:r w:rsidRPr="005E385B">
              <w:rPr>
                <w:rFonts w:ascii="Times New Roman" w:hAnsi="Times New Roman" w:cs="Times New Roman"/>
              </w:rPr>
              <w:t xml:space="preserve">oszty </w:t>
            </w:r>
            <w:r>
              <w:rPr>
                <w:rFonts w:ascii="Times New Roman" w:hAnsi="Times New Roman" w:cs="Times New Roman"/>
              </w:rPr>
              <w:t>utworzenia</w:t>
            </w:r>
            <w:r w:rsidRPr="005E385B">
              <w:rPr>
                <w:rFonts w:ascii="Times New Roman" w:hAnsi="Times New Roman" w:cs="Times New Roman"/>
              </w:rPr>
              <w:t xml:space="preserve"> dodatkowych etatów </w:t>
            </w:r>
            <w:r>
              <w:rPr>
                <w:rFonts w:ascii="Times New Roman" w:hAnsi="Times New Roman" w:cs="Times New Roman"/>
              </w:rPr>
              <w:t xml:space="preserve">i podwyżki wynagrodzeń, </w:t>
            </w:r>
          </w:p>
          <w:p w:rsidR="0084655C" w:rsidRDefault="0084655C" w:rsidP="00E316A5">
            <w:pPr>
              <w:spacing w:line="240" w:lineRule="auto"/>
              <w:ind w:left="1803" w:hanging="142"/>
              <w:rPr>
                <w:rFonts w:ascii="Times New Roman" w:hAnsi="Times New Roman" w:cs="Times New Roman"/>
              </w:rPr>
            </w:pPr>
            <w:r>
              <w:rPr>
                <w:rFonts w:ascii="Times New Roman" w:hAnsi="Times New Roman" w:cs="Times New Roman"/>
              </w:rPr>
              <w:t>o których mowa w ust. 3</w:t>
            </w:r>
            <w:r w:rsidRPr="005E385B">
              <w:rPr>
                <w:rFonts w:ascii="Times New Roman" w:hAnsi="Times New Roman" w:cs="Times New Roman"/>
              </w:rPr>
              <w:t>–</w:t>
            </w:r>
            <w:r>
              <w:rPr>
                <w:rFonts w:ascii="Times New Roman" w:hAnsi="Times New Roman" w:cs="Times New Roman"/>
              </w:rPr>
              <w:t xml:space="preserve">7, </w:t>
            </w:r>
            <w:r w:rsidRPr="005E385B">
              <w:rPr>
                <w:rFonts w:ascii="Times New Roman" w:hAnsi="Times New Roman" w:cs="Times New Roman"/>
              </w:rPr>
              <w:t>przedstawiają się następująco:</w:t>
            </w:r>
          </w:p>
          <w:tbl>
            <w:tblPr>
              <w:tblW w:w="7228" w:type="dxa"/>
              <w:tblInd w:w="277" w:type="dxa"/>
              <w:tblLayout w:type="fixed"/>
              <w:tblCellMar>
                <w:left w:w="70" w:type="dxa"/>
                <w:right w:w="70" w:type="dxa"/>
              </w:tblCellMar>
              <w:tblLook w:val="00A0" w:firstRow="1" w:lastRow="0" w:firstColumn="1" w:lastColumn="0" w:noHBand="0" w:noVBand="0"/>
            </w:tblPr>
            <w:tblGrid>
              <w:gridCol w:w="1941"/>
              <w:gridCol w:w="850"/>
              <w:gridCol w:w="1602"/>
              <w:gridCol w:w="1276"/>
              <w:gridCol w:w="1559"/>
            </w:tblGrid>
            <w:tr w:rsidR="00960C4C" w:rsidRPr="00CA1FA0" w:rsidTr="00DE0030">
              <w:trPr>
                <w:trHeight w:val="1140"/>
              </w:trPr>
              <w:tc>
                <w:tcPr>
                  <w:tcW w:w="1941" w:type="dxa"/>
                  <w:tcBorders>
                    <w:top w:val="single" w:sz="4" w:space="0" w:color="auto"/>
                    <w:left w:val="single" w:sz="4" w:space="0" w:color="auto"/>
                    <w:bottom w:val="single" w:sz="4" w:space="0" w:color="auto"/>
                    <w:right w:val="nil"/>
                  </w:tcBorders>
                  <w:shd w:val="clear" w:color="000000" w:fill="D9D9D9"/>
                  <w:vAlign w:val="center"/>
                </w:tcPr>
                <w:p w:rsidR="00960C4C" w:rsidRPr="00CA1FA0" w:rsidRDefault="00960C4C" w:rsidP="00E316A5">
                  <w:pPr>
                    <w:spacing w:line="240" w:lineRule="auto"/>
                    <w:jc w:val="center"/>
                    <w:rPr>
                      <w:rFonts w:ascii="Times New Roman" w:hAnsi="Times New Roman" w:cs="Times New Roman"/>
                      <w:b/>
                      <w:bCs/>
                      <w:color w:val="000000"/>
                      <w:lang w:eastAsia="pl-PL"/>
                    </w:rPr>
                  </w:pPr>
                  <w:r w:rsidRPr="00CA1FA0">
                    <w:rPr>
                      <w:rFonts w:ascii="Times New Roman" w:hAnsi="Times New Roman" w:cs="Times New Roman"/>
                      <w:b/>
                      <w:bCs/>
                      <w:color w:val="000000"/>
                      <w:lang w:eastAsia="pl-PL"/>
                    </w:rPr>
                    <w:t>pozycja kosztów</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tcPr>
                <w:p w:rsidR="00960C4C" w:rsidRPr="00CA1FA0" w:rsidRDefault="00960C4C" w:rsidP="00E316A5">
                  <w:pPr>
                    <w:spacing w:line="240" w:lineRule="auto"/>
                    <w:jc w:val="center"/>
                    <w:rPr>
                      <w:rFonts w:ascii="Times New Roman" w:hAnsi="Times New Roman" w:cs="Times New Roman"/>
                      <w:b/>
                      <w:bCs/>
                      <w:color w:val="000000"/>
                      <w:lang w:eastAsia="pl-PL"/>
                    </w:rPr>
                  </w:pPr>
                  <w:r w:rsidRPr="00CA1FA0">
                    <w:rPr>
                      <w:rFonts w:ascii="Times New Roman" w:hAnsi="Times New Roman" w:cs="Times New Roman"/>
                      <w:b/>
                      <w:bCs/>
                      <w:color w:val="000000"/>
                      <w:lang w:eastAsia="pl-PL"/>
                    </w:rPr>
                    <w:t>liczba etatów</w:t>
                  </w:r>
                </w:p>
              </w:tc>
              <w:tc>
                <w:tcPr>
                  <w:tcW w:w="1602" w:type="dxa"/>
                  <w:tcBorders>
                    <w:top w:val="single" w:sz="4" w:space="0" w:color="auto"/>
                    <w:left w:val="nil"/>
                    <w:bottom w:val="single" w:sz="4" w:space="0" w:color="auto"/>
                    <w:right w:val="single" w:sz="4" w:space="0" w:color="auto"/>
                  </w:tcBorders>
                  <w:shd w:val="clear" w:color="000000" w:fill="D9D9D9"/>
                  <w:vAlign w:val="center"/>
                </w:tcPr>
                <w:p w:rsidR="00960C4C" w:rsidRPr="00CA1FA0" w:rsidRDefault="00960C4C" w:rsidP="00E316A5">
                  <w:pPr>
                    <w:spacing w:line="240" w:lineRule="auto"/>
                    <w:jc w:val="center"/>
                    <w:rPr>
                      <w:rFonts w:ascii="Times New Roman" w:hAnsi="Times New Roman" w:cs="Times New Roman"/>
                      <w:b/>
                      <w:bCs/>
                      <w:color w:val="000000"/>
                      <w:lang w:eastAsia="pl-PL"/>
                    </w:rPr>
                  </w:pPr>
                  <w:r w:rsidRPr="00CA1FA0">
                    <w:rPr>
                      <w:rFonts w:ascii="Times New Roman" w:hAnsi="Times New Roman" w:cs="Times New Roman"/>
                      <w:b/>
                      <w:bCs/>
                      <w:color w:val="000000"/>
                      <w:lang w:eastAsia="pl-PL"/>
                    </w:rPr>
                    <w:t>kwota zwiększenia</w:t>
                  </w:r>
                  <w:r w:rsidRPr="00CA1FA0">
                    <w:rPr>
                      <w:rFonts w:ascii="Times New Roman" w:hAnsi="Times New Roman" w:cs="Times New Roman"/>
                      <w:b/>
                      <w:bCs/>
                      <w:color w:val="000000"/>
                      <w:lang w:eastAsia="pl-PL"/>
                    </w:rPr>
                    <w:br/>
                    <w:t>w ujęciu rocznym</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960C4C" w:rsidRPr="00CA1FA0" w:rsidRDefault="00960C4C" w:rsidP="00E316A5">
                  <w:pPr>
                    <w:spacing w:line="240" w:lineRule="auto"/>
                    <w:jc w:val="center"/>
                    <w:rPr>
                      <w:rFonts w:ascii="Times New Roman" w:hAnsi="Times New Roman" w:cs="Times New Roman"/>
                      <w:b/>
                      <w:bCs/>
                      <w:color w:val="000000"/>
                      <w:lang w:eastAsia="pl-PL"/>
                    </w:rPr>
                  </w:pPr>
                  <w:r w:rsidRPr="00CA1FA0">
                    <w:rPr>
                      <w:rFonts w:ascii="Times New Roman" w:hAnsi="Times New Roman" w:cs="Times New Roman"/>
                      <w:b/>
                      <w:bCs/>
                      <w:color w:val="000000"/>
                      <w:lang w:eastAsia="pl-PL"/>
                    </w:rPr>
                    <w:t xml:space="preserve">pochodne </w:t>
                  </w:r>
                  <w:r>
                    <w:rPr>
                      <w:rFonts w:ascii="Times New Roman" w:hAnsi="Times New Roman" w:cs="Times New Roman"/>
                      <w:b/>
                      <w:bCs/>
                      <w:color w:val="000000"/>
                      <w:lang w:eastAsia="pl-PL"/>
                    </w:rPr>
                    <w:br/>
                  </w:r>
                  <w:r w:rsidRPr="00CA1FA0">
                    <w:rPr>
                      <w:rFonts w:ascii="Times New Roman" w:hAnsi="Times New Roman" w:cs="Times New Roman"/>
                      <w:b/>
                      <w:bCs/>
                      <w:color w:val="000000"/>
                      <w:lang w:eastAsia="pl-PL"/>
                    </w:rPr>
                    <w:t>w ujęciu rocznym (4110 i 4120)</w:t>
                  </w:r>
                  <w:r>
                    <w:rPr>
                      <w:rFonts w:ascii="Times New Roman" w:hAnsi="Times New Roman" w:cs="Times New Roman"/>
                      <w:b/>
                      <w:bCs/>
                      <w:color w:val="000000"/>
                      <w:lang w:eastAsia="pl-PL"/>
                    </w:rPr>
                    <w:t xml:space="preserve"> **</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960C4C" w:rsidRPr="00CA1FA0" w:rsidRDefault="00960C4C" w:rsidP="00E316A5">
                  <w:pPr>
                    <w:spacing w:line="240" w:lineRule="auto"/>
                    <w:jc w:val="center"/>
                    <w:rPr>
                      <w:rFonts w:ascii="Times New Roman" w:hAnsi="Times New Roman" w:cs="Times New Roman"/>
                      <w:b/>
                      <w:bCs/>
                      <w:color w:val="000000"/>
                      <w:lang w:eastAsia="pl-PL"/>
                    </w:rPr>
                  </w:pPr>
                  <w:r w:rsidRPr="00CA1FA0">
                    <w:rPr>
                      <w:rFonts w:ascii="Times New Roman" w:hAnsi="Times New Roman" w:cs="Times New Roman"/>
                      <w:b/>
                      <w:bCs/>
                      <w:color w:val="000000"/>
                      <w:lang w:eastAsia="pl-PL"/>
                    </w:rPr>
                    <w:t>SUMA</w:t>
                  </w:r>
                  <w:r w:rsidRPr="00CA1FA0">
                    <w:rPr>
                      <w:rFonts w:ascii="Times New Roman" w:hAnsi="Times New Roman" w:cs="Times New Roman"/>
                      <w:b/>
                      <w:bCs/>
                      <w:color w:val="000000"/>
                      <w:lang w:eastAsia="pl-PL"/>
                    </w:rPr>
                    <w:br/>
                    <w:t>(rocznie)</w:t>
                  </w:r>
                </w:p>
              </w:tc>
            </w:tr>
            <w:tr w:rsidR="00960C4C" w:rsidRPr="00CA1FA0" w:rsidTr="00DE0030">
              <w:trPr>
                <w:trHeight w:val="462"/>
              </w:trPr>
              <w:tc>
                <w:tcPr>
                  <w:tcW w:w="1941" w:type="dxa"/>
                  <w:tcBorders>
                    <w:top w:val="nil"/>
                    <w:left w:val="single" w:sz="4" w:space="0" w:color="auto"/>
                    <w:bottom w:val="single" w:sz="4" w:space="0" w:color="auto"/>
                    <w:right w:val="single" w:sz="4" w:space="0" w:color="auto"/>
                  </w:tcBorders>
                  <w:noWrap/>
                  <w:vAlign w:val="center"/>
                </w:tcPr>
                <w:p w:rsidR="00960C4C" w:rsidRPr="00CA1FA0" w:rsidRDefault="00960C4C" w:rsidP="00E316A5">
                  <w:pPr>
                    <w:spacing w:line="240" w:lineRule="auto"/>
                    <w:rPr>
                      <w:rFonts w:ascii="Times New Roman" w:hAnsi="Times New Roman" w:cs="Times New Roman"/>
                      <w:color w:val="000000"/>
                      <w:lang w:eastAsia="pl-PL"/>
                    </w:rPr>
                  </w:pPr>
                  <w:r w:rsidRPr="00CA1FA0">
                    <w:rPr>
                      <w:rFonts w:ascii="Times New Roman" w:hAnsi="Times New Roman" w:cs="Times New Roman"/>
                      <w:color w:val="000000"/>
                      <w:lang w:eastAsia="pl-PL"/>
                    </w:rPr>
                    <w:t>nadzór nad ubojem</w:t>
                  </w:r>
                  <w:r>
                    <w:rPr>
                      <w:rFonts w:ascii="Times New Roman" w:hAnsi="Times New Roman" w:cs="Times New Roman"/>
                      <w:color w:val="000000"/>
                      <w:lang w:eastAsia="pl-PL"/>
                    </w:rPr>
                    <w:t xml:space="preserve"> wykonywany przez pracowników IW</w:t>
                  </w:r>
                </w:p>
              </w:tc>
              <w:tc>
                <w:tcPr>
                  <w:tcW w:w="850" w:type="dxa"/>
                  <w:tcBorders>
                    <w:top w:val="nil"/>
                    <w:left w:val="nil"/>
                    <w:bottom w:val="single" w:sz="4" w:space="0" w:color="auto"/>
                    <w:right w:val="single" w:sz="4" w:space="0" w:color="auto"/>
                  </w:tcBorders>
                  <w:noWrap/>
                  <w:vAlign w:val="center"/>
                </w:tcPr>
                <w:p w:rsidR="00960C4C" w:rsidRPr="00F15BC4" w:rsidRDefault="00960C4C" w:rsidP="00E316A5">
                  <w:pPr>
                    <w:spacing w:line="240" w:lineRule="auto"/>
                    <w:jc w:val="right"/>
                    <w:rPr>
                      <w:rFonts w:ascii="Times New Roman" w:hAnsi="Times New Roman" w:cs="Times New Roman"/>
                      <w:color w:val="000000"/>
                      <w:lang w:eastAsia="pl-PL"/>
                    </w:rPr>
                  </w:pPr>
                  <w:r w:rsidRPr="00F15BC4">
                    <w:rPr>
                      <w:rFonts w:ascii="Times New Roman" w:hAnsi="Times New Roman" w:cs="Times New Roman"/>
                      <w:color w:val="000000"/>
                      <w:lang w:eastAsia="pl-PL"/>
                    </w:rPr>
                    <w:t>1122</w:t>
                  </w:r>
                </w:p>
              </w:tc>
              <w:tc>
                <w:tcPr>
                  <w:tcW w:w="1602" w:type="dxa"/>
                  <w:tcBorders>
                    <w:top w:val="nil"/>
                    <w:left w:val="nil"/>
                    <w:bottom w:val="single" w:sz="4" w:space="0" w:color="auto"/>
                    <w:right w:val="single" w:sz="4" w:space="0" w:color="auto"/>
                  </w:tcBorders>
                  <w:noWrap/>
                  <w:vAlign w:val="center"/>
                </w:tcPr>
                <w:p w:rsidR="00960C4C" w:rsidRPr="00F15BC4" w:rsidRDefault="00960C4C" w:rsidP="00E316A5">
                  <w:pPr>
                    <w:jc w:val="right"/>
                    <w:rPr>
                      <w:rFonts w:ascii="Times New Roman" w:hAnsi="Times New Roman" w:cs="Times New Roman"/>
                      <w:color w:val="000000"/>
                    </w:rPr>
                  </w:pPr>
                  <w:r w:rsidRPr="00F15BC4">
                    <w:rPr>
                      <w:rFonts w:ascii="Times New Roman" w:hAnsi="Times New Roman" w:cs="Times New Roman"/>
                      <w:color w:val="000000"/>
                    </w:rPr>
                    <w:t>121 176 000</w:t>
                  </w:r>
                </w:p>
              </w:tc>
              <w:tc>
                <w:tcPr>
                  <w:tcW w:w="1276" w:type="dxa"/>
                  <w:tcBorders>
                    <w:top w:val="nil"/>
                    <w:left w:val="nil"/>
                    <w:bottom w:val="single" w:sz="4" w:space="0" w:color="auto"/>
                    <w:right w:val="single" w:sz="4" w:space="0" w:color="auto"/>
                  </w:tcBorders>
                  <w:noWrap/>
                  <w:vAlign w:val="center"/>
                </w:tcPr>
                <w:p w:rsidR="00960C4C" w:rsidRPr="00BA5340" w:rsidRDefault="00960C4C" w:rsidP="00E316A5">
                  <w:pPr>
                    <w:spacing w:line="240" w:lineRule="auto"/>
                    <w:ind w:left="-32"/>
                    <w:jc w:val="right"/>
                    <w:rPr>
                      <w:rFonts w:ascii="Times New Roman" w:hAnsi="Times New Roman" w:cs="Times New Roman"/>
                    </w:rPr>
                  </w:pPr>
                  <w:r w:rsidRPr="00F15BC4">
                    <w:rPr>
                      <w:rFonts w:ascii="Times New Roman" w:eastAsia="Times New Roman" w:hAnsi="Times New Roman" w:cs="Times New Roman"/>
                      <w:color w:val="000000"/>
                      <w:lang w:eastAsia="pl-PL"/>
                    </w:rPr>
                    <w:t>23</w:t>
                  </w:r>
                  <w:r>
                    <w:rPr>
                      <w:rFonts w:ascii="Times New Roman" w:eastAsia="Times New Roman" w:hAnsi="Times New Roman" w:cs="Times New Roman"/>
                      <w:color w:val="000000"/>
                      <w:lang w:eastAsia="pl-PL"/>
                    </w:rPr>
                    <w:t> </w:t>
                  </w:r>
                  <w:r w:rsidRPr="00F15BC4">
                    <w:rPr>
                      <w:rFonts w:ascii="Times New Roman" w:eastAsia="Times New Roman" w:hAnsi="Times New Roman" w:cs="Times New Roman"/>
                      <w:color w:val="000000"/>
                      <w:lang w:eastAsia="pl-PL"/>
                    </w:rPr>
                    <w:t>847</w:t>
                  </w:r>
                  <w:r>
                    <w:rPr>
                      <w:rFonts w:ascii="Times New Roman" w:eastAsia="Times New Roman" w:hAnsi="Times New Roman" w:cs="Times New Roman"/>
                      <w:color w:val="000000"/>
                      <w:lang w:eastAsia="pl-PL"/>
                    </w:rPr>
                    <w:t> </w:t>
                  </w:r>
                  <w:r w:rsidRPr="00F15BC4">
                    <w:rPr>
                      <w:rFonts w:ascii="Times New Roman" w:eastAsia="Times New Roman" w:hAnsi="Times New Roman" w:cs="Times New Roman"/>
                      <w:color w:val="000000"/>
                      <w:lang w:eastAsia="pl-PL"/>
                    </w:rPr>
                    <w:t>436,8</w:t>
                  </w:r>
                </w:p>
              </w:tc>
              <w:tc>
                <w:tcPr>
                  <w:tcW w:w="1559" w:type="dxa"/>
                  <w:tcBorders>
                    <w:top w:val="nil"/>
                    <w:left w:val="nil"/>
                    <w:bottom w:val="single" w:sz="4" w:space="0" w:color="auto"/>
                    <w:right w:val="single" w:sz="4" w:space="0" w:color="auto"/>
                  </w:tcBorders>
                  <w:noWrap/>
                  <w:vAlign w:val="center"/>
                </w:tcPr>
                <w:p w:rsidR="00960C4C" w:rsidRPr="00BA5340" w:rsidRDefault="00960C4C" w:rsidP="00E316A5">
                  <w:pPr>
                    <w:jc w:val="right"/>
                    <w:rPr>
                      <w:rFonts w:ascii="Times New Roman" w:hAnsi="Times New Roman" w:cs="Times New Roman"/>
                      <w:b/>
                      <w:bCs/>
                      <w:color w:val="000000"/>
                    </w:rPr>
                  </w:pPr>
                  <w:r>
                    <w:rPr>
                      <w:rFonts w:ascii="Times New Roman" w:hAnsi="Times New Roman" w:cs="Times New Roman"/>
                      <w:b/>
                      <w:bCs/>
                      <w:color w:val="000000"/>
                    </w:rPr>
                    <w:t>145 023 436,80</w:t>
                  </w:r>
                </w:p>
              </w:tc>
            </w:tr>
            <w:tr w:rsidR="00960C4C" w:rsidRPr="00CA1FA0" w:rsidTr="00DE0030">
              <w:trPr>
                <w:trHeight w:val="412"/>
              </w:trPr>
              <w:tc>
                <w:tcPr>
                  <w:tcW w:w="1941" w:type="dxa"/>
                  <w:tcBorders>
                    <w:top w:val="nil"/>
                    <w:left w:val="single" w:sz="4" w:space="0" w:color="auto"/>
                    <w:bottom w:val="single" w:sz="4" w:space="0" w:color="auto"/>
                    <w:right w:val="single" w:sz="4" w:space="0" w:color="auto"/>
                  </w:tcBorders>
                  <w:noWrap/>
                  <w:vAlign w:val="center"/>
                </w:tcPr>
                <w:p w:rsidR="00960C4C" w:rsidRPr="00CA1FA0" w:rsidRDefault="00960C4C" w:rsidP="00E316A5">
                  <w:pPr>
                    <w:spacing w:line="240" w:lineRule="auto"/>
                    <w:rPr>
                      <w:rFonts w:ascii="Times New Roman" w:hAnsi="Times New Roman" w:cs="Times New Roman"/>
                      <w:color w:val="000000"/>
                      <w:lang w:eastAsia="pl-PL"/>
                    </w:rPr>
                  </w:pPr>
                  <w:r>
                    <w:rPr>
                      <w:rFonts w:ascii="Times New Roman" w:hAnsi="Times New Roman" w:cs="Times New Roman"/>
                      <w:color w:val="000000"/>
                      <w:lang w:eastAsia="pl-PL"/>
                    </w:rPr>
                    <w:t>nadzór pomocników pracowników IW</w:t>
                  </w:r>
                </w:p>
              </w:tc>
              <w:tc>
                <w:tcPr>
                  <w:tcW w:w="850" w:type="dxa"/>
                  <w:tcBorders>
                    <w:top w:val="nil"/>
                    <w:left w:val="nil"/>
                    <w:bottom w:val="single" w:sz="4" w:space="0" w:color="auto"/>
                    <w:right w:val="single" w:sz="4" w:space="0" w:color="auto"/>
                  </w:tcBorders>
                  <w:noWrap/>
                  <w:vAlign w:val="center"/>
                </w:tcPr>
                <w:p w:rsidR="00960C4C" w:rsidRPr="00F15BC4" w:rsidRDefault="00960C4C" w:rsidP="00E316A5">
                  <w:pPr>
                    <w:spacing w:line="240" w:lineRule="auto"/>
                    <w:jc w:val="right"/>
                    <w:rPr>
                      <w:rFonts w:ascii="Times New Roman" w:hAnsi="Times New Roman" w:cs="Times New Roman"/>
                      <w:color w:val="000000"/>
                      <w:lang w:eastAsia="pl-PL"/>
                    </w:rPr>
                  </w:pPr>
                  <w:r w:rsidRPr="00F15BC4">
                    <w:rPr>
                      <w:rFonts w:ascii="Times New Roman" w:hAnsi="Times New Roman" w:cs="Times New Roman"/>
                      <w:color w:val="000000"/>
                      <w:lang w:eastAsia="pl-PL"/>
                    </w:rPr>
                    <w:t>748</w:t>
                  </w:r>
                </w:p>
              </w:tc>
              <w:tc>
                <w:tcPr>
                  <w:tcW w:w="1602" w:type="dxa"/>
                  <w:tcBorders>
                    <w:top w:val="nil"/>
                    <w:left w:val="nil"/>
                    <w:bottom w:val="single" w:sz="4" w:space="0" w:color="auto"/>
                    <w:right w:val="single" w:sz="4" w:space="0" w:color="auto"/>
                  </w:tcBorders>
                  <w:noWrap/>
                  <w:vAlign w:val="center"/>
                </w:tcPr>
                <w:p w:rsidR="00960C4C" w:rsidRPr="00F15BC4" w:rsidRDefault="00960C4C" w:rsidP="00E316A5">
                  <w:pPr>
                    <w:jc w:val="right"/>
                    <w:rPr>
                      <w:rFonts w:ascii="Times New Roman" w:hAnsi="Times New Roman" w:cs="Times New Roman"/>
                      <w:color w:val="000000"/>
                    </w:rPr>
                  </w:pPr>
                  <w:r w:rsidRPr="00F15BC4">
                    <w:rPr>
                      <w:rFonts w:ascii="Times New Roman" w:hAnsi="Times New Roman" w:cs="Times New Roman"/>
                      <w:color w:val="000000"/>
                    </w:rPr>
                    <w:t>40 392 000</w:t>
                  </w:r>
                </w:p>
              </w:tc>
              <w:tc>
                <w:tcPr>
                  <w:tcW w:w="1276" w:type="dxa"/>
                  <w:tcBorders>
                    <w:top w:val="nil"/>
                    <w:left w:val="nil"/>
                    <w:bottom w:val="single" w:sz="4" w:space="0" w:color="auto"/>
                    <w:right w:val="single" w:sz="4" w:space="0" w:color="auto"/>
                  </w:tcBorders>
                  <w:noWrap/>
                  <w:vAlign w:val="center"/>
                </w:tcPr>
                <w:p w:rsidR="00960C4C" w:rsidRPr="00F15BC4" w:rsidRDefault="00960C4C" w:rsidP="00E316A5">
                  <w:pPr>
                    <w:spacing w:line="240" w:lineRule="auto"/>
                    <w:jc w:val="right"/>
                    <w:rPr>
                      <w:rFonts w:ascii="Times New Roman" w:hAnsi="Times New Roman" w:cs="Times New Roman"/>
                      <w:color w:val="000000"/>
                      <w:lang w:eastAsia="pl-PL"/>
                    </w:rPr>
                  </w:pPr>
                  <w:r w:rsidRPr="00F15BC4">
                    <w:rPr>
                      <w:rFonts w:ascii="Times New Roman" w:eastAsia="Times New Roman" w:hAnsi="Times New Roman" w:cs="Times New Roman"/>
                      <w:color w:val="000000"/>
                      <w:lang w:eastAsia="pl-PL"/>
                    </w:rPr>
                    <w:t>7</w:t>
                  </w:r>
                  <w:r>
                    <w:rPr>
                      <w:rFonts w:ascii="Times New Roman" w:eastAsia="Times New Roman" w:hAnsi="Times New Roman" w:cs="Times New Roman"/>
                      <w:color w:val="000000"/>
                      <w:lang w:eastAsia="pl-PL"/>
                    </w:rPr>
                    <w:t> </w:t>
                  </w:r>
                  <w:r w:rsidRPr="00F15BC4">
                    <w:rPr>
                      <w:rFonts w:ascii="Times New Roman" w:eastAsia="Times New Roman" w:hAnsi="Times New Roman" w:cs="Times New Roman"/>
                      <w:color w:val="000000"/>
                      <w:lang w:eastAsia="pl-PL"/>
                    </w:rPr>
                    <w:t>949</w:t>
                  </w:r>
                  <w:r>
                    <w:rPr>
                      <w:rFonts w:ascii="Times New Roman" w:eastAsia="Times New Roman" w:hAnsi="Times New Roman" w:cs="Times New Roman"/>
                      <w:color w:val="000000"/>
                      <w:lang w:eastAsia="pl-PL"/>
                    </w:rPr>
                    <w:t> </w:t>
                  </w:r>
                  <w:r w:rsidRPr="00F15BC4">
                    <w:rPr>
                      <w:rFonts w:ascii="Times New Roman" w:eastAsia="Times New Roman" w:hAnsi="Times New Roman" w:cs="Times New Roman"/>
                      <w:color w:val="000000"/>
                      <w:lang w:eastAsia="pl-PL"/>
                    </w:rPr>
                    <w:t>145,6</w:t>
                  </w:r>
                </w:p>
              </w:tc>
              <w:tc>
                <w:tcPr>
                  <w:tcW w:w="1559" w:type="dxa"/>
                  <w:tcBorders>
                    <w:top w:val="nil"/>
                    <w:left w:val="nil"/>
                    <w:bottom w:val="single" w:sz="4" w:space="0" w:color="auto"/>
                    <w:right w:val="single" w:sz="4" w:space="0" w:color="auto"/>
                  </w:tcBorders>
                  <w:noWrap/>
                  <w:vAlign w:val="center"/>
                </w:tcPr>
                <w:p w:rsidR="00960C4C" w:rsidRPr="00F15BC4" w:rsidRDefault="00960C4C" w:rsidP="00E316A5">
                  <w:pPr>
                    <w:spacing w:line="240" w:lineRule="auto"/>
                    <w:jc w:val="right"/>
                    <w:rPr>
                      <w:rFonts w:ascii="Times New Roman" w:hAnsi="Times New Roman" w:cs="Times New Roman"/>
                      <w:color w:val="000000"/>
                      <w:lang w:eastAsia="pl-PL"/>
                    </w:rPr>
                  </w:pPr>
                  <w:r w:rsidRPr="00F15BC4">
                    <w:rPr>
                      <w:rFonts w:ascii="Times New Roman" w:hAnsi="Times New Roman" w:cs="Times New Roman"/>
                      <w:b/>
                      <w:bCs/>
                      <w:color w:val="000000"/>
                    </w:rPr>
                    <w:t>48 341 145,60</w:t>
                  </w:r>
                </w:p>
              </w:tc>
            </w:tr>
            <w:tr w:rsidR="00960C4C" w:rsidRPr="00CA1FA0" w:rsidTr="00DE0030">
              <w:trPr>
                <w:trHeight w:val="300"/>
              </w:trPr>
              <w:tc>
                <w:tcPr>
                  <w:tcW w:w="1941" w:type="dxa"/>
                  <w:tcBorders>
                    <w:top w:val="nil"/>
                    <w:left w:val="single" w:sz="4" w:space="0" w:color="auto"/>
                    <w:bottom w:val="single" w:sz="4" w:space="0" w:color="auto"/>
                    <w:right w:val="single" w:sz="4" w:space="0" w:color="auto"/>
                  </w:tcBorders>
                  <w:noWrap/>
                  <w:vAlign w:val="center"/>
                </w:tcPr>
                <w:p w:rsidR="00960C4C" w:rsidRDefault="00960C4C" w:rsidP="00E316A5">
                  <w:pPr>
                    <w:spacing w:line="240" w:lineRule="auto"/>
                    <w:rPr>
                      <w:rFonts w:ascii="Times New Roman" w:hAnsi="Times New Roman" w:cs="Times New Roman"/>
                      <w:color w:val="000000"/>
                      <w:lang w:eastAsia="pl-PL"/>
                    </w:rPr>
                  </w:pPr>
                  <w:r>
                    <w:rPr>
                      <w:rFonts w:ascii="Times New Roman" w:hAnsi="Times New Roman" w:cs="Times New Roman"/>
                      <w:color w:val="000000"/>
                      <w:lang w:eastAsia="pl-PL"/>
                    </w:rPr>
                    <w:t xml:space="preserve">dodatkowe etaty </w:t>
                  </w:r>
                  <w:r>
                    <w:rPr>
                      <w:rFonts w:ascii="Times New Roman" w:hAnsi="Times New Roman" w:cs="Times New Roman"/>
                      <w:color w:val="000000"/>
                      <w:lang w:eastAsia="pl-PL"/>
                    </w:rPr>
                    <w:br/>
                    <w:t xml:space="preserve">w związku </w:t>
                  </w:r>
                  <w:r>
                    <w:rPr>
                      <w:rFonts w:ascii="Times New Roman" w:hAnsi="Times New Roman" w:cs="Times New Roman"/>
                      <w:color w:val="000000"/>
                      <w:lang w:eastAsia="pl-PL"/>
                    </w:rPr>
                    <w:br/>
                    <w:t xml:space="preserve">z </w:t>
                  </w:r>
                  <w:r>
                    <w:rPr>
                      <w:rFonts w:ascii="Times New Roman" w:hAnsi="Times New Roman" w:cs="Times New Roman"/>
                    </w:rPr>
                    <w:t>dodatkowymi zadaniami w zakresie nadzoru farmaceutycznego</w:t>
                  </w:r>
                </w:p>
              </w:tc>
              <w:tc>
                <w:tcPr>
                  <w:tcW w:w="850" w:type="dxa"/>
                  <w:tcBorders>
                    <w:top w:val="nil"/>
                    <w:left w:val="nil"/>
                    <w:bottom w:val="single" w:sz="4" w:space="0" w:color="auto"/>
                    <w:right w:val="single" w:sz="4" w:space="0" w:color="auto"/>
                  </w:tcBorders>
                  <w:noWrap/>
                  <w:vAlign w:val="center"/>
                </w:tcPr>
                <w:p w:rsidR="00960C4C" w:rsidRDefault="00960C4C" w:rsidP="00E316A5">
                  <w:pPr>
                    <w:spacing w:line="240" w:lineRule="auto"/>
                    <w:jc w:val="right"/>
                    <w:rPr>
                      <w:rFonts w:ascii="Times New Roman" w:hAnsi="Times New Roman" w:cs="Times New Roman"/>
                      <w:color w:val="000000"/>
                      <w:lang w:eastAsia="pl-PL"/>
                    </w:rPr>
                  </w:pPr>
                  <w:r>
                    <w:rPr>
                      <w:rFonts w:ascii="Times New Roman" w:hAnsi="Times New Roman" w:cs="Times New Roman"/>
                      <w:color w:val="000000"/>
                      <w:lang w:eastAsia="pl-PL"/>
                    </w:rPr>
                    <w:t>305</w:t>
                  </w:r>
                </w:p>
              </w:tc>
              <w:tc>
                <w:tcPr>
                  <w:tcW w:w="1602" w:type="dxa"/>
                  <w:tcBorders>
                    <w:top w:val="nil"/>
                    <w:left w:val="nil"/>
                    <w:bottom w:val="single" w:sz="4" w:space="0" w:color="auto"/>
                    <w:right w:val="single" w:sz="4" w:space="0" w:color="auto"/>
                  </w:tcBorders>
                  <w:noWrap/>
                  <w:vAlign w:val="center"/>
                </w:tcPr>
                <w:p w:rsidR="00960C4C" w:rsidRPr="00640CED" w:rsidRDefault="00960C4C" w:rsidP="00E316A5">
                  <w:pPr>
                    <w:jc w:val="right"/>
                    <w:rPr>
                      <w:rFonts w:ascii="Times New Roman" w:hAnsi="Times New Roman" w:cs="Times New Roman"/>
                      <w:color w:val="000000"/>
                    </w:rPr>
                  </w:pPr>
                  <w:r>
                    <w:rPr>
                      <w:rFonts w:ascii="Times New Roman" w:hAnsi="Times New Roman" w:cs="Times New Roman"/>
                      <w:color w:val="000000"/>
                    </w:rPr>
                    <w:t>2</w:t>
                  </w:r>
                  <w:r w:rsidRPr="00640CED">
                    <w:rPr>
                      <w:rFonts w:ascii="Times New Roman" w:hAnsi="Times New Roman" w:cs="Times New Roman"/>
                      <w:color w:val="000000"/>
                    </w:rPr>
                    <w:t>5</w:t>
                  </w:r>
                  <w:r>
                    <w:rPr>
                      <w:rFonts w:ascii="Times New Roman" w:hAnsi="Times New Roman" w:cs="Times New Roman"/>
                      <w:color w:val="000000"/>
                    </w:rPr>
                    <w:t> 620 </w:t>
                  </w:r>
                  <w:r w:rsidRPr="00640CED">
                    <w:rPr>
                      <w:rFonts w:ascii="Times New Roman" w:hAnsi="Times New Roman" w:cs="Times New Roman"/>
                      <w:color w:val="000000"/>
                    </w:rPr>
                    <w:t>000</w:t>
                  </w:r>
                </w:p>
              </w:tc>
              <w:tc>
                <w:tcPr>
                  <w:tcW w:w="1276" w:type="dxa"/>
                  <w:tcBorders>
                    <w:top w:val="nil"/>
                    <w:left w:val="nil"/>
                    <w:bottom w:val="single" w:sz="4" w:space="0" w:color="auto"/>
                    <w:right w:val="single" w:sz="4" w:space="0" w:color="auto"/>
                  </w:tcBorders>
                  <w:noWrap/>
                  <w:vAlign w:val="center"/>
                </w:tcPr>
                <w:p w:rsidR="00960C4C" w:rsidRPr="00640CED" w:rsidRDefault="00960C4C" w:rsidP="00E316A5">
                  <w:pPr>
                    <w:jc w:val="right"/>
                    <w:rPr>
                      <w:rFonts w:ascii="Times New Roman" w:hAnsi="Times New Roman" w:cs="Times New Roman"/>
                      <w:color w:val="000000"/>
                    </w:rPr>
                  </w:pPr>
                  <w:r>
                    <w:rPr>
                      <w:rFonts w:ascii="Times New Roman" w:hAnsi="Times New Roman" w:cs="Times New Roman"/>
                      <w:color w:val="000000"/>
                    </w:rPr>
                    <w:t>5</w:t>
                  </w:r>
                  <w:r w:rsidRPr="00640CED">
                    <w:rPr>
                      <w:rFonts w:ascii="Times New Roman" w:hAnsi="Times New Roman" w:cs="Times New Roman"/>
                      <w:color w:val="000000"/>
                    </w:rPr>
                    <w:t xml:space="preserve"> </w:t>
                  </w:r>
                  <w:r>
                    <w:rPr>
                      <w:rFonts w:ascii="Times New Roman" w:hAnsi="Times New Roman" w:cs="Times New Roman"/>
                      <w:color w:val="000000"/>
                    </w:rPr>
                    <w:t>0</w:t>
                  </w:r>
                  <w:r w:rsidRPr="00640CED">
                    <w:rPr>
                      <w:rFonts w:ascii="Times New Roman" w:hAnsi="Times New Roman" w:cs="Times New Roman"/>
                      <w:color w:val="000000"/>
                    </w:rPr>
                    <w:t>4</w:t>
                  </w:r>
                  <w:r>
                    <w:rPr>
                      <w:rFonts w:ascii="Times New Roman" w:hAnsi="Times New Roman" w:cs="Times New Roman"/>
                      <w:color w:val="000000"/>
                    </w:rPr>
                    <w:t>2</w:t>
                  </w:r>
                  <w:r w:rsidRPr="00640CED">
                    <w:rPr>
                      <w:rFonts w:ascii="Times New Roman" w:hAnsi="Times New Roman" w:cs="Times New Roman"/>
                      <w:color w:val="000000"/>
                    </w:rPr>
                    <w:t xml:space="preserve"> 0</w:t>
                  </w:r>
                  <w:r>
                    <w:rPr>
                      <w:rFonts w:ascii="Times New Roman" w:hAnsi="Times New Roman" w:cs="Times New Roman"/>
                      <w:color w:val="000000"/>
                    </w:rPr>
                    <w:t>16</w:t>
                  </w:r>
                </w:p>
              </w:tc>
              <w:tc>
                <w:tcPr>
                  <w:tcW w:w="1559" w:type="dxa"/>
                  <w:tcBorders>
                    <w:top w:val="nil"/>
                    <w:left w:val="nil"/>
                    <w:bottom w:val="single" w:sz="4" w:space="0" w:color="auto"/>
                    <w:right w:val="single" w:sz="4" w:space="0" w:color="auto"/>
                  </w:tcBorders>
                  <w:noWrap/>
                  <w:vAlign w:val="center"/>
                </w:tcPr>
                <w:p w:rsidR="00960C4C" w:rsidRDefault="00960C4C" w:rsidP="00E316A5">
                  <w:pPr>
                    <w:jc w:val="right"/>
                    <w:rPr>
                      <w:b/>
                      <w:bCs/>
                      <w:color w:val="000000"/>
                    </w:rPr>
                  </w:pPr>
                  <w:r w:rsidRPr="009D36BD">
                    <w:rPr>
                      <w:rFonts w:ascii="Times New Roman" w:hAnsi="Times New Roman" w:cs="Times New Roman"/>
                      <w:b/>
                      <w:bCs/>
                      <w:color w:val="000000"/>
                    </w:rPr>
                    <w:t>30 662</w:t>
                  </w:r>
                  <w:r>
                    <w:rPr>
                      <w:rFonts w:ascii="Times New Roman" w:hAnsi="Times New Roman" w:cs="Times New Roman"/>
                      <w:b/>
                      <w:bCs/>
                      <w:color w:val="000000"/>
                    </w:rPr>
                    <w:t> </w:t>
                  </w:r>
                  <w:r w:rsidRPr="009D36BD">
                    <w:rPr>
                      <w:rFonts w:ascii="Times New Roman" w:hAnsi="Times New Roman" w:cs="Times New Roman"/>
                      <w:b/>
                      <w:bCs/>
                      <w:color w:val="000000"/>
                    </w:rPr>
                    <w:t>016</w:t>
                  </w:r>
                  <w:r>
                    <w:rPr>
                      <w:rFonts w:ascii="Times New Roman" w:hAnsi="Times New Roman" w:cs="Times New Roman"/>
                      <w:b/>
                      <w:bCs/>
                      <w:color w:val="000000"/>
                    </w:rPr>
                    <w:t>,00</w:t>
                  </w:r>
                </w:p>
              </w:tc>
            </w:tr>
            <w:tr w:rsidR="00960C4C" w:rsidRPr="00CA1FA0" w:rsidTr="00DE0030">
              <w:trPr>
                <w:trHeight w:val="300"/>
              </w:trPr>
              <w:tc>
                <w:tcPr>
                  <w:tcW w:w="1941" w:type="dxa"/>
                  <w:tcBorders>
                    <w:top w:val="nil"/>
                    <w:left w:val="single" w:sz="4" w:space="0" w:color="auto"/>
                    <w:bottom w:val="single" w:sz="4" w:space="0" w:color="auto"/>
                    <w:right w:val="single" w:sz="4" w:space="0" w:color="auto"/>
                  </w:tcBorders>
                  <w:noWrap/>
                  <w:vAlign w:val="center"/>
                </w:tcPr>
                <w:p w:rsidR="00960C4C" w:rsidRPr="00CA1FA0" w:rsidRDefault="00960C4C" w:rsidP="00E316A5">
                  <w:pPr>
                    <w:spacing w:line="240" w:lineRule="auto"/>
                    <w:rPr>
                      <w:rFonts w:ascii="Times New Roman" w:hAnsi="Times New Roman" w:cs="Times New Roman"/>
                      <w:color w:val="000000"/>
                      <w:lang w:eastAsia="pl-PL"/>
                    </w:rPr>
                  </w:pPr>
                  <w:r>
                    <w:rPr>
                      <w:rFonts w:ascii="Times New Roman" w:hAnsi="Times New Roman" w:cs="Times New Roman"/>
                      <w:color w:val="000000"/>
                      <w:lang w:eastAsia="pl-PL"/>
                    </w:rPr>
                    <w:t xml:space="preserve">dodatkowe etaty </w:t>
                  </w:r>
                  <w:r>
                    <w:rPr>
                      <w:rFonts w:ascii="Times New Roman" w:hAnsi="Times New Roman" w:cs="Times New Roman"/>
                      <w:color w:val="000000"/>
                      <w:lang w:eastAsia="pl-PL"/>
                    </w:rPr>
                    <w:br/>
                    <w:t>– wzmocnienie PIW, WIW, GrIW</w:t>
                  </w:r>
                </w:p>
              </w:tc>
              <w:tc>
                <w:tcPr>
                  <w:tcW w:w="850" w:type="dxa"/>
                  <w:tcBorders>
                    <w:top w:val="nil"/>
                    <w:left w:val="nil"/>
                    <w:bottom w:val="single" w:sz="4" w:space="0" w:color="auto"/>
                    <w:right w:val="single" w:sz="4" w:space="0" w:color="auto"/>
                  </w:tcBorders>
                  <w:noWrap/>
                  <w:vAlign w:val="center"/>
                </w:tcPr>
                <w:p w:rsidR="00960C4C" w:rsidRPr="008E54ED" w:rsidRDefault="00960C4C" w:rsidP="00E316A5">
                  <w:pPr>
                    <w:spacing w:line="240" w:lineRule="auto"/>
                    <w:jc w:val="right"/>
                    <w:rPr>
                      <w:rFonts w:ascii="Times New Roman" w:hAnsi="Times New Roman" w:cs="Times New Roman"/>
                      <w:color w:val="000000"/>
                      <w:lang w:eastAsia="pl-PL"/>
                    </w:rPr>
                  </w:pPr>
                  <w:r w:rsidRPr="008E54ED">
                    <w:rPr>
                      <w:rFonts w:ascii="Times New Roman" w:hAnsi="Times New Roman" w:cs="Times New Roman"/>
                      <w:color w:val="000000"/>
                      <w:lang w:eastAsia="pl-PL"/>
                    </w:rPr>
                    <w:t>34</w:t>
                  </w:r>
                  <w:r>
                    <w:rPr>
                      <w:rFonts w:ascii="Times New Roman" w:hAnsi="Times New Roman" w:cs="Times New Roman"/>
                      <w:color w:val="000000"/>
                      <w:lang w:eastAsia="pl-PL"/>
                    </w:rPr>
                    <w:t>0</w:t>
                  </w:r>
                </w:p>
              </w:tc>
              <w:tc>
                <w:tcPr>
                  <w:tcW w:w="1602" w:type="dxa"/>
                  <w:tcBorders>
                    <w:top w:val="nil"/>
                    <w:left w:val="nil"/>
                    <w:bottom w:val="single" w:sz="4" w:space="0" w:color="auto"/>
                    <w:right w:val="single" w:sz="4" w:space="0" w:color="auto"/>
                  </w:tcBorders>
                  <w:noWrap/>
                  <w:vAlign w:val="center"/>
                </w:tcPr>
                <w:p w:rsidR="00960C4C" w:rsidRPr="008E54ED" w:rsidRDefault="00960C4C" w:rsidP="00E316A5">
                  <w:pPr>
                    <w:jc w:val="right"/>
                    <w:rPr>
                      <w:rFonts w:ascii="Times New Roman" w:hAnsi="Times New Roman" w:cs="Times New Roman"/>
                      <w:color w:val="000000"/>
                    </w:rPr>
                  </w:pPr>
                  <w:r>
                    <w:rPr>
                      <w:rFonts w:ascii="Times New Roman" w:hAnsi="Times New Roman" w:cs="Times New Roman"/>
                      <w:color w:val="000000"/>
                    </w:rPr>
                    <w:t>28 560 000</w:t>
                  </w:r>
                </w:p>
              </w:tc>
              <w:tc>
                <w:tcPr>
                  <w:tcW w:w="1276" w:type="dxa"/>
                  <w:tcBorders>
                    <w:top w:val="nil"/>
                    <w:left w:val="nil"/>
                    <w:bottom w:val="single" w:sz="4" w:space="0" w:color="auto"/>
                    <w:right w:val="single" w:sz="4" w:space="0" w:color="auto"/>
                  </w:tcBorders>
                  <w:noWrap/>
                  <w:vAlign w:val="center"/>
                </w:tcPr>
                <w:p w:rsidR="00960C4C" w:rsidRPr="008E54ED" w:rsidRDefault="00960C4C" w:rsidP="00E316A5">
                  <w:pPr>
                    <w:jc w:val="right"/>
                    <w:rPr>
                      <w:rFonts w:ascii="Times New Roman" w:hAnsi="Times New Roman" w:cs="Times New Roman"/>
                      <w:color w:val="000000"/>
                    </w:rPr>
                  </w:pPr>
                  <w:r>
                    <w:rPr>
                      <w:rFonts w:ascii="Times New Roman" w:hAnsi="Times New Roman" w:cs="Times New Roman"/>
                      <w:color w:val="000000"/>
                    </w:rPr>
                    <w:t>5 620 608</w:t>
                  </w:r>
                </w:p>
              </w:tc>
              <w:tc>
                <w:tcPr>
                  <w:tcW w:w="1559" w:type="dxa"/>
                  <w:tcBorders>
                    <w:top w:val="nil"/>
                    <w:left w:val="nil"/>
                    <w:bottom w:val="single" w:sz="4" w:space="0" w:color="auto"/>
                    <w:right w:val="single" w:sz="4" w:space="0" w:color="auto"/>
                  </w:tcBorders>
                  <w:noWrap/>
                  <w:vAlign w:val="center"/>
                </w:tcPr>
                <w:p w:rsidR="00960C4C" w:rsidRPr="00612D4D" w:rsidRDefault="00960C4C" w:rsidP="00E316A5">
                  <w:pPr>
                    <w:jc w:val="right"/>
                    <w:rPr>
                      <w:rFonts w:ascii="Times New Roman" w:hAnsi="Times New Roman" w:cs="Times New Roman"/>
                      <w:b/>
                      <w:bCs/>
                      <w:color w:val="000000"/>
                    </w:rPr>
                  </w:pPr>
                  <w:r>
                    <w:rPr>
                      <w:rFonts w:ascii="Times New Roman" w:hAnsi="Times New Roman" w:cs="Times New Roman"/>
                      <w:b/>
                      <w:bCs/>
                      <w:color w:val="000000"/>
                    </w:rPr>
                    <w:t>34 180 608,00</w:t>
                  </w:r>
                </w:p>
              </w:tc>
            </w:tr>
            <w:tr w:rsidR="00960C4C" w:rsidRPr="00CA1FA0" w:rsidTr="00DE0030">
              <w:trPr>
                <w:trHeight w:val="300"/>
              </w:trPr>
              <w:tc>
                <w:tcPr>
                  <w:tcW w:w="1941" w:type="dxa"/>
                  <w:tcBorders>
                    <w:top w:val="nil"/>
                    <w:left w:val="single" w:sz="4" w:space="0" w:color="auto"/>
                    <w:bottom w:val="single" w:sz="4" w:space="0" w:color="auto"/>
                    <w:right w:val="single" w:sz="4" w:space="0" w:color="auto"/>
                  </w:tcBorders>
                  <w:noWrap/>
                  <w:vAlign w:val="center"/>
                </w:tcPr>
                <w:p w:rsidR="00960C4C" w:rsidRDefault="00960C4C" w:rsidP="00E316A5">
                  <w:pPr>
                    <w:spacing w:line="240" w:lineRule="auto"/>
                    <w:rPr>
                      <w:rFonts w:ascii="Times New Roman" w:hAnsi="Times New Roman" w:cs="Times New Roman"/>
                      <w:color w:val="000000"/>
                      <w:lang w:eastAsia="pl-PL"/>
                    </w:rPr>
                  </w:pPr>
                  <w:r>
                    <w:rPr>
                      <w:rFonts w:ascii="Times New Roman" w:hAnsi="Times New Roman" w:cs="Times New Roman"/>
                      <w:color w:val="000000"/>
                      <w:lang w:eastAsia="pl-PL"/>
                    </w:rPr>
                    <w:t>koszt utworzenia  stanowisk pracy dla pracowników zatrudnionych na nowych etatach, odczynniki itp.</w:t>
                  </w:r>
                </w:p>
              </w:tc>
              <w:tc>
                <w:tcPr>
                  <w:tcW w:w="850" w:type="dxa"/>
                  <w:tcBorders>
                    <w:top w:val="nil"/>
                    <w:left w:val="nil"/>
                    <w:bottom w:val="single" w:sz="4" w:space="0" w:color="auto"/>
                    <w:right w:val="single" w:sz="4" w:space="0" w:color="auto"/>
                  </w:tcBorders>
                  <w:noWrap/>
                  <w:vAlign w:val="center"/>
                </w:tcPr>
                <w:p w:rsidR="00960C4C" w:rsidRPr="008E54ED" w:rsidRDefault="00960C4C" w:rsidP="00E316A5">
                  <w:pPr>
                    <w:spacing w:line="240" w:lineRule="auto"/>
                    <w:jc w:val="right"/>
                    <w:rPr>
                      <w:rFonts w:ascii="Times New Roman" w:hAnsi="Times New Roman" w:cs="Times New Roman"/>
                      <w:color w:val="000000"/>
                      <w:lang w:eastAsia="pl-PL"/>
                    </w:rPr>
                  </w:pPr>
                </w:p>
              </w:tc>
              <w:tc>
                <w:tcPr>
                  <w:tcW w:w="1602" w:type="dxa"/>
                  <w:tcBorders>
                    <w:top w:val="nil"/>
                    <w:left w:val="nil"/>
                    <w:bottom w:val="single" w:sz="4" w:space="0" w:color="auto"/>
                    <w:right w:val="single" w:sz="4" w:space="0" w:color="auto"/>
                  </w:tcBorders>
                  <w:noWrap/>
                  <w:vAlign w:val="center"/>
                </w:tcPr>
                <w:p w:rsidR="00960C4C" w:rsidRPr="001F6A8C" w:rsidRDefault="00960C4C" w:rsidP="00E316A5">
                  <w:pPr>
                    <w:jc w:val="right"/>
                    <w:rPr>
                      <w:rFonts w:ascii="Times New Roman" w:hAnsi="Times New Roman" w:cs="Times New Roman"/>
                      <w:color w:val="000000"/>
                      <w:lang w:eastAsia="pl-PL"/>
                    </w:rPr>
                  </w:pPr>
                  <w:r>
                    <w:rPr>
                      <w:rFonts w:ascii="Times New Roman" w:hAnsi="Times New Roman" w:cs="Times New Roman"/>
                      <w:bCs/>
                      <w:color w:val="000000"/>
                    </w:rPr>
                    <w:t>10 060 000</w:t>
                  </w:r>
                </w:p>
              </w:tc>
              <w:tc>
                <w:tcPr>
                  <w:tcW w:w="1276" w:type="dxa"/>
                  <w:tcBorders>
                    <w:top w:val="nil"/>
                    <w:left w:val="nil"/>
                    <w:bottom w:val="single" w:sz="4" w:space="0" w:color="auto"/>
                    <w:right w:val="single" w:sz="4" w:space="0" w:color="auto"/>
                  </w:tcBorders>
                  <w:noWrap/>
                  <w:vAlign w:val="center"/>
                </w:tcPr>
                <w:p w:rsidR="00960C4C" w:rsidRPr="001F6A8C" w:rsidRDefault="00960C4C" w:rsidP="00E316A5">
                  <w:pPr>
                    <w:jc w:val="right"/>
                    <w:rPr>
                      <w:rFonts w:ascii="Times New Roman" w:eastAsia="Times New Roman" w:hAnsi="Times New Roman" w:cs="Times New Roman"/>
                      <w:color w:val="000000"/>
                      <w:lang w:eastAsia="pl-PL"/>
                    </w:rPr>
                  </w:pPr>
                </w:p>
              </w:tc>
              <w:tc>
                <w:tcPr>
                  <w:tcW w:w="1559" w:type="dxa"/>
                  <w:tcBorders>
                    <w:top w:val="nil"/>
                    <w:left w:val="nil"/>
                    <w:bottom w:val="single" w:sz="4" w:space="0" w:color="auto"/>
                    <w:right w:val="single" w:sz="4" w:space="0" w:color="auto"/>
                  </w:tcBorders>
                  <w:noWrap/>
                  <w:vAlign w:val="center"/>
                </w:tcPr>
                <w:p w:rsidR="00960C4C" w:rsidRPr="008E54ED" w:rsidRDefault="00960C4C" w:rsidP="00E316A5">
                  <w:pPr>
                    <w:jc w:val="right"/>
                    <w:rPr>
                      <w:rFonts w:ascii="Times New Roman" w:hAnsi="Times New Roman" w:cs="Times New Roman"/>
                      <w:b/>
                      <w:bCs/>
                      <w:color w:val="000000"/>
                    </w:rPr>
                  </w:pPr>
                  <w:r w:rsidRPr="007905F2">
                    <w:rPr>
                      <w:rFonts w:ascii="Times New Roman" w:hAnsi="Times New Roman" w:cs="Times New Roman"/>
                      <w:b/>
                      <w:bCs/>
                      <w:color w:val="000000"/>
                    </w:rPr>
                    <w:t>10 060</w:t>
                  </w:r>
                  <w:r>
                    <w:rPr>
                      <w:rFonts w:ascii="Times New Roman" w:hAnsi="Times New Roman" w:cs="Times New Roman"/>
                      <w:b/>
                      <w:bCs/>
                      <w:color w:val="000000"/>
                    </w:rPr>
                    <w:t> </w:t>
                  </w:r>
                  <w:r w:rsidRPr="007905F2">
                    <w:rPr>
                      <w:rFonts w:ascii="Times New Roman" w:hAnsi="Times New Roman" w:cs="Times New Roman"/>
                      <w:b/>
                      <w:bCs/>
                      <w:color w:val="000000"/>
                    </w:rPr>
                    <w:t>000</w:t>
                  </w:r>
                  <w:r>
                    <w:rPr>
                      <w:rFonts w:ascii="Times New Roman" w:hAnsi="Times New Roman" w:cs="Times New Roman"/>
                      <w:b/>
                      <w:bCs/>
                      <w:color w:val="000000"/>
                    </w:rPr>
                    <w:t>,00</w:t>
                  </w:r>
                </w:p>
              </w:tc>
            </w:tr>
            <w:tr w:rsidR="00960C4C" w:rsidRPr="00CA1FA0" w:rsidTr="00DE0030">
              <w:trPr>
                <w:trHeight w:val="300"/>
              </w:trPr>
              <w:tc>
                <w:tcPr>
                  <w:tcW w:w="1941" w:type="dxa"/>
                  <w:tcBorders>
                    <w:top w:val="nil"/>
                    <w:left w:val="single" w:sz="4" w:space="0" w:color="auto"/>
                    <w:bottom w:val="single" w:sz="12" w:space="0" w:color="auto"/>
                    <w:right w:val="single" w:sz="4" w:space="0" w:color="auto"/>
                  </w:tcBorders>
                  <w:noWrap/>
                  <w:vAlign w:val="center"/>
                </w:tcPr>
                <w:p w:rsidR="00960C4C" w:rsidRDefault="00960C4C" w:rsidP="00E316A5">
                  <w:pPr>
                    <w:spacing w:line="240" w:lineRule="auto"/>
                    <w:rPr>
                      <w:rFonts w:ascii="Times New Roman" w:hAnsi="Times New Roman" w:cs="Times New Roman"/>
                      <w:color w:val="000000"/>
                      <w:lang w:eastAsia="pl-PL"/>
                    </w:rPr>
                  </w:pPr>
                  <w:r>
                    <w:rPr>
                      <w:rFonts w:ascii="Times New Roman" w:hAnsi="Times New Roman" w:cs="Times New Roman"/>
                      <w:color w:val="000000"/>
                      <w:lang w:eastAsia="pl-PL"/>
                    </w:rPr>
                    <w:t>wyrównanie wynagrodzeń PIW, WIW, GrIW, GIW</w:t>
                  </w:r>
                </w:p>
              </w:tc>
              <w:tc>
                <w:tcPr>
                  <w:tcW w:w="850" w:type="dxa"/>
                  <w:tcBorders>
                    <w:top w:val="nil"/>
                    <w:left w:val="nil"/>
                    <w:bottom w:val="single" w:sz="12" w:space="0" w:color="auto"/>
                    <w:right w:val="single" w:sz="4" w:space="0" w:color="auto"/>
                  </w:tcBorders>
                  <w:noWrap/>
                  <w:vAlign w:val="center"/>
                </w:tcPr>
                <w:p w:rsidR="00960C4C" w:rsidRPr="008E54ED" w:rsidRDefault="00960C4C" w:rsidP="00E316A5">
                  <w:pPr>
                    <w:spacing w:line="240" w:lineRule="auto"/>
                    <w:jc w:val="right"/>
                    <w:rPr>
                      <w:rFonts w:ascii="Times New Roman" w:hAnsi="Times New Roman" w:cs="Times New Roman"/>
                      <w:color w:val="000000"/>
                      <w:lang w:eastAsia="pl-PL"/>
                    </w:rPr>
                  </w:pPr>
                  <w:r w:rsidRPr="008E54ED">
                    <w:rPr>
                      <w:rFonts w:ascii="Times New Roman" w:hAnsi="Times New Roman" w:cs="Times New Roman"/>
                      <w:color w:val="000000"/>
                      <w:lang w:eastAsia="pl-PL"/>
                    </w:rPr>
                    <w:t>5</w:t>
                  </w:r>
                  <w:r>
                    <w:rPr>
                      <w:rFonts w:ascii="Times New Roman" w:hAnsi="Times New Roman" w:cs="Times New Roman"/>
                      <w:color w:val="000000"/>
                      <w:lang w:eastAsia="pl-PL"/>
                    </w:rPr>
                    <w:t>710*</w:t>
                  </w:r>
                </w:p>
              </w:tc>
              <w:tc>
                <w:tcPr>
                  <w:tcW w:w="1602" w:type="dxa"/>
                  <w:tcBorders>
                    <w:top w:val="nil"/>
                    <w:left w:val="nil"/>
                    <w:bottom w:val="single" w:sz="12" w:space="0" w:color="auto"/>
                    <w:right w:val="single" w:sz="4" w:space="0" w:color="auto"/>
                  </w:tcBorders>
                  <w:noWrap/>
                  <w:vAlign w:val="center"/>
                </w:tcPr>
                <w:p w:rsidR="00960C4C" w:rsidRPr="00612D4D" w:rsidRDefault="00960C4C" w:rsidP="00E316A5">
                  <w:pPr>
                    <w:jc w:val="right"/>
                    <w:rPr>
                      <w:rFonts w:ascii="Times New Roman" w:hAnsi="Times New Roman" w:cs="Times New Roman"/>
                      <w:color w:val="000000"/>
                    </w:rPr>
                  </w:pPr>
                  <w:r>
                    <w:rPr>
                      <w:rFonts w:ascii="Times New Roman" w:hAnsi="Times New Roman" w:cs="Times New Roman"/>
                      <w:color w:val="000000"/>
                    </w:rPr>
                    <w:t>137 040 000</w:t>
                  </w:r>
                </w:p>
              </w:tc>
              <w:tc>
                <w:tcPr>
                  <w:tcW w:w="1276" w:type="dxa"/>
                  <w:tcBorders>
                    <w:top w:val="nil"/>
                    <w:left w:val="nil"/>
                    <w:bottom w:val="single" w:sz="12" w:space="0" w:color="auto"/>
                    <w:right w:val="single" w:sz="4" w:space="0" w:color="auto"/>
                  </w:tcBorders>
                  <w:noWrap/>
                  <w:vAlign w:val="center"/>
                </w:tcPr>
                <w:p w:rsidR="00960C4C" w:rsidRPr="00612D4D" w:rsidRDefault="00960C4C" w:rsidP="00E316A5">
                  <w:pPr>
                    <w:jc w:val="right"/>
                    <w:rPr>
                      <w:rFonts w:ascii="Times New Roman" w:hAnsi="Times New Roman" w:cs="Times New Roman"/>
                      <w:color w:val="000000"/>
                    </w:rPr>
                  </w:pPr>
                  <w:r>
                    <w:rPr>
                      <w:rFonts w:ascii="Times New Roman" w:hAnsi="Times New Roman" w:cs="Times New Roman"/>
                      <w:color w:val="000000"/>
                    </w:rPr>
                    <w:t>26 969 472</w:t>
                  </w:r>
                </w:p>
              </w:tc>
              <w:tc>
                <w:tcPr>
                  <w:tcW w:w="1559" w:type="dxa"/>
                  <w:tcBorders>
                    <w:top w:val="nil"/>
                    <w:left w:val="nil"/>
                    <w:bottom w:val="single" w:sz="12" w:space="0" w:color="auto"/>
                    <w:right w:val="single" w:sz="4" w:space="0" w:color="auto"/>
                  </w:tcBorders>
                  <w:noWrap/>
                  <w:vAlign w:val="center"/>
                </w:tcPr>
                <w:p w:rsidR="00960C4C" w:rsidRPr="00612D4D" w:rsidRDefault="00960C4C" w:rsidP="00E316A5">
                  <w:pPr>
                    <w:jc w:val="right"/>
                    <w:rPr>
                      <w:rFonts w:ascii="Times New Roman" w:hAnsi="Times New Roman" w:cs="Times New Roman"/>
                      <w:b/>
                      <w:bCs/>
                      <w:color w:val="000000"/>
                    </w:rPr>
                  </w:pPr>
                  <w:r w:rsidRPr="007905F2">
                    <w:rPr>
                      <w:rFonts w:ascii="Times New Roman" w:hAnsi="Times New Roman" w:cs="Times New Roman"/>
                      <w:b/>
                      <w:bCs/>
                      <w:color w:val="000000"/>
                    </w:rPr>
                    <w:t>164 009 472,00</w:t>
                  </w:r>
                </w:p>
              </w:tc>
            </w:tr>
            <w:tr w:rsidR="00960C4C" w:rsidRPr="00CA1FA0" w:rsidTr="00DE0030">
              <w:trPr>
                <w:trHeight w:val="300"/>
              </w:trPr>
              <w:tc>
                <w:tcPr>
                  <w:tcW w:w="1941" w:type="dxa"/>
                  <w:tcBorders>
                    <w:top w:val="single" w:sz="12" w:space="0" w:color="auto"/>
                    <w:left w:val="single" w:sz="12" w:space="0" w:color="auto"/>
                    <w:bottom w:val="single" w:sz="12" w:space="0" w:color="auto"/>
                    <w:right w:val="single" w:sz="12" w:space="0" w:color="auto"/>
                  </w:tcBorders>
                  <w:noWrap/>
                  <w:vAlign w:val="center"/>
                </w:tcPr>
                <w:p w:rsidR="00960C4C" w:rsidRPr="00612D4D" w:rsidRDefault="00960C4C" w:rsidP="00E316A5">
                  <w:pPr>
                    <w:spacing w:line="240" w:lineRule="auto"/>
                    <w:rPr>
                      <w:rFonts w:ascii="Times New Roman" w:hAnsi="Times New Roman" w:cs="Times New Roman"/>
                      <w:b/>
                      <w:color w:val="000000"/>
                      <w:lang w:eastAsia="pl-PL"/>
                    </w:rPr>
                  </w:pPr>
                  <w:r w:rsidRPr="00612D4D">
                    <w:rPr>
                      <w:rFonts w:ascii="Times New Roman" w:hAnsi="Times New Roman" w:cs="Times New Roman"/>
                      <w:b/>
                      <w:color w:val="000000"/>
                      <w:lang w:eastAsia="pl-PL"/>
                    </w:rPr>
                    <w:t>ŁĄCZNIE</w:t>
                  </w:r>
                </w:p>
              </w:tc>
              <w:tc>
                <w:tcPr>
                  <w:tcW w:w="850" w:type="dxa"/>
                  <w:tcBorders>
                    <w:top w:val="single" w:sz="12" w:space="0" w:color="auto"/>
                    <w:left w:val="single" w:sz="12" w:space="0" w:color="auto"/>
                    <w:bottom w:val="single" w:sz="12" w:space="0" w:color="auto"/>
                    <w:right w:val="single" w:sz="4" w:space="0" w:color="auto"/>
                  </w:tcBorders>
                  <w:noWrap/>
                  <w:vAlign w:val="center"/>
                </w:tcPr>
                <w:p w:rsidR="00960C4C" w:rsidRPr="008E54ED" w:rsidRDefault="00960C4C" w:rsidP="00E316A5">
                  <w:pPr>
                    <w:spacing w:line="240" w:lineRule="auto"/>
                    <w:jc w:val="right"/>
                    <w:rPr>
                      <w:rFonts w:ascii="Times New Roman" w:hAnsi="Times New Roman" w:cs="Times New Roman"/>
                      <w:color w:val="000000"/>
                      <w:lang w:eastAsia="pl-PL"/>
                    </w:rPr>
                  </w:pPr>
                </w:p>
              </w:tc>
              <w:tc>
                <w:tcPr>
                  <w:tcW w:w="1602" w:type="dxa"/>
                  <w:tcBorders>
                    <w:top w:val="single" w:sz="12" w:space="0" w:color="auto"/>
                    <w:left w:val="single" w:sz="4" w:space="0" w:color="auto"/>
                    <w:bottom w:val="single" w:sz="12" w:space="0" w:color="auto"/>
                    <w:right w:val="single" w:sz="4" w:space="0" w:color="auto"/>
                  </w:tcBorders>
                  <w:noWrap/>
                  <w:vAlign w:val="center"/>
                </w:tcPr>
                <w:p w:rsidR="00960C4C" w:rsidRPr="001F6A8C" w:rsidRDefault="00960C4C" w:rsidP="00E316A5">
                  <w:pPr>
                    <w:ind w:left="-55"/>
                    <w:jc w:val="right"/>
                    <w:rPr>
                      <w:rFonts w:ascii="Times New Roman" w:hAnsi="Times New Roman" w:cs="Times New Roman"/>
                      <w:color w:val="000000"/>
                    </w:rPr>
                  </w:pPr>
                  <w:r w:rsidRPr="009530B7">
                    <w:rPr>
                      <w:rFonts w:ascii="Times New Roman" w:hAnsi="Times New Roman" w:cs="Times New Roman"/>
                      <w:color w:val="000000"/>
                    </w:rPr>
                    <w:t>352</w:t>
                  </w:r>
                  <w:r>
                    <w:rPr>
                      <w:rFonts w:ascii="Times New Roman" w:hAnsi="Times New Roman" w:cs="Times New Roman"/>
                      <w:color w:val="000000"/>
                    </w:rPr>
                    <w:t> </w:t>
                  </w:r>
                  <w:r w:rsidRPr="009530B7">
                    <w:rPr>
                      <w:rFonts w:ascii="Times New Roman" w:hAnsi="Times New Roman" w:cs="Times New Roman"/>
                      <w:color w:val="000000"/>
                    </w:rPr>
                    <w:t>788</w:t>
                  </w:r>
                  <w:r>
                    <w:rPr>
                      <w:rFonts w:ascii="Times New Roman" w:hAnsi="Times New Roman" w:cs="Times New Roman"/>
                      <w:color w:val="000000"/>
                    </w:rPr>
                    <w:t> </w:t>
                  </w:r>
                  <w:r w:rsidRPr="009530B7">
                    <w:rPr>
                      <w:rFonts w:ascii="Times New Roman" w:hAnsi="Times New Roman" w:cs="Times New Roman"/>
                      <w:color w:val="000000"/>
                    </w:rPr>
                    <w:t>000</w:t>
                  </w:r>
                  <w:r w:rsidRPr="00E316A5">
                    <w:rPr>
                      <w:rFonts w:ascii="Times New Roman" w:hAnsi="Times New Roman" w:cs="Times New Roman"/>
                      <w:color w:val="000000"/>
                    </w:rPr>
                    <w:t>***</w:t>
                  </w:r>
                </w:p>
              </w:tc>
              <w:tc>
                <w:tcPr>
                  <w:tcW w:w="1276" w:type="dxa"/>
                  <w:tcBorders>
                    <w:top w:val="single" w:sz="12" w:space="0" w:color="auto"/>
                    <w:left w:val="single" w:sz="4" w:space="0" w:color="auto"/>
                    <w:bottom w:val="single" w:sz="12" w:space="0" w:color="auto"/>
                    <w:right w:val="single" w:sz="12" w:space="0" w:color="auto"/>
                  </w:tcBorders>
                  <w:noWrap/>
                  <w:vAlign w:val="center"/>
                </w:tcPr>
                <w:p w:rsidR="00960C4C" w:rsidRPr="001F6A8C" w:rsidRDefault="00960C4C" w:rsidP="00E316A5">
                  <w:pPr>
                    <w:ind w:left="-70"/>
                    <w:jc w:val="right"/>
                    <w:rPr>
                      <w:rFonts w:ascii="Times New Roman" w:hAnsi="Times New Roman" w:cs="Times New Roman"/>
                      <w:color w:val="000000"/>
                    </w:rPr>
                  </w:pPr>
                  <w:r w:rsidRPr="009530B7">
                    <w:rPr>
                      <w:rFonts w:ascii="Times New Roman" w:hAnsi="Times New Roman" w:cs="Times New Roman"/>
                      <w:color w:val="000000"/>
                    </w:rPr>
                    <w:t>69</w:t>
                  </w:r>
                  <w:r>
                    <w:rPr>
                      <w:rFonts w:ascii="Times New Roman" w:hAnsi="Times New Roman" w:cs="Times New Roman"/>
                      <w:color w:val="000000"/>
                    </w:rPr>
                    <w:t> </w:t>
                  </w:r>
                  <w:r w:rsidRPr="009530B7">
                    <w:rPr>
                      <w:rFonts w:ascii="Times New Roman" w:hAnsi="Times New Roman" w:cs="Times New Roman"/>
                      <w:color w:val="000000"/>
                    </w:rPr>
                    <w:t>428</w:t>
                  </w:r>
                  <w:r>
                    <w:rPr>
                      <w:rFonts w:ascii="Times New Roman" w:hAnsi="Times New Roman" w:cs="Times New Roman"/>
                      <w:color w:val="000000"/>
                    </w:rPr>
                    <w:t> </w:t>
                  </w:r>
                  <w:r w:rsidRPr="009530B7">
                    <w:rPr>
                      <w:rFonts w:ascii="Times New Roman" w:hAnsi="Times New Roman" w:cs="Times New Roman"/>
                      <w:color w:val="000000"/>
                    </w:rPr>
                    <w:t>678,4</w:t>
                  </w:r>
                </w:p>
              </w:tc>
              <w:tc>
                <w:tcPr>
                  <w:tcW w:w="1559" w:type="dxa"/>
                  <w:tcBorders>
                    <w:top w:val="single" w:sz="12" w:space="0" w:color="auto"/>
                    <w:left w:val="single" w:sz="12" w:space="0" w:color="auto"/>
                    <w:bottom w:val="single" w:sz="12" w:space="0" w:color="auto"/>
                    <w:right w:val="single" w:sz="12" w:space="0" w:color="auto"/>
                  </w:tcBorders>
                  <w:noWrap/>
                  <w:vAlign w:val="center"/>
                </w:tcPr>
                <w:p w:rsidR="00960C4C" w:rsidRPr="001F6A8C" w:rsidRDefault="00960C4C" w:rsidP="00E316A5">
                  <w:pPr>
                    <w:jc w:val="right"/>
                    <w:rPr>
                      <w:rFonts w:ascii="Times New Roman" w:hAnsi="Times New Roman" w:cs="Times New Roman"/>
                      <w:b/>
                      <w:bCs/>
                      <w:color w:val="000000"/>
                    </w:rPr>
                  </w:pPr>
                  <w:r w:rsidRPr="007905F2">
                    <w:rPr>
                      <w:rFonts w:ascii="Times New Roman" w:hAnsi="Times New Roman" w:cs="Times New Roman"/>
                      <w:b/>
                      <w:bCs/>
                      <w:color w:val="000000"/>
                    </w:rPr>
                    <w:t>432 276 678,40</w:t>
                  </w:r>
                </w:p>
              </w:tc>
            </w:tr>
          </w:tbl>
          <w:p w:rsidR="0084655C" w:rsidRDefault="0084655C" w:rsidP="00E316A5">
            <w:pPr>
              <w:spacing w:line="240" w:lineRule="auto"/>
              <w:ind w:left="282" w:firstLine="28"/>
              <w:jc w:val="both"/>
              <w:rPr>
                <w:rFonts w:ascii="Times New Roman" w:hAnsi="Times New Roman" w:cs="Times New Roman"/>
              </w:rPr>
            </w:pPr>
            <w:r>
              <w:rPr>
                <w:rFonts w:ascii="Times New Roman" w:hAnsi="Times New Roman" w:cs="Times New Roman"/>
              </w:rPr>
              <w:t>* wg RRW3 – stan na 31.12.2017 r.</w:t>
            </w:r>
          </w:p>
          <w:p w:rsidR="0084655C" w:rsidRDefault="0084655C" w:rsidP="00E316A5">
            <w:pPr>
              <w:spacing w:line="240" w:lineRule="auto"/>
              <w:ind w:left="282" w:firstLine="28"/>
              <w:jc w:val="both"/>
              <w:rPr>
                <w:rFonts w:ascii="Times New Roman" w:hAnsi="Times New Roman" w:cs="Times New Roman"/>
              </w:rPr>
            </w:pPr>
            <w:r w:rsidRPr="00E50FE7">
              <w:rPr>
                <w:rFonts w:ascii="Times New Roman" w:hAnsi="Times New Roman" w:cs="Times New Roman"/>
              </w:rPr>
              <w:lastRenderedPageBreak/>
              <w:t>** Pochodne płacone przez pracodawcę w łącznym wymiarze 19,68%</w:t>
            </w:r>
          </w:p>
          <w:p w:rsidR="0084655C" w:rsidRDefault="0084655C" w:rsidP="00E316A5">
            <w:pPr>
              <w:spacing w:line="240" w:lineRule="auto"/>
              <w:ind w:left="282" w:firstLine="28"/>
              <w:jc w:val="both"/>
              <w:rPr>
                <w:rFonts w:ascii="Times New Roman" w:hAnsi="Times New Roman" w:cs="Times New Roman"/>
              </w:rPr>
            </w:pPr>
            <w:r w:rsidRPr="009530B7">
              <w:rPr>
                <w:rFonts w:ascii="Times New Roman" w:hAnsi="Times New Roman" w:cs="Times New Roman"/>
              </w:rPr>
              <w:t>***Bez uwzględnienia kosztów utworzenia stanowisk pracy</w:t>
            </w:r>
          </w:p>
          <w:p w:rsidR="0084655C" w:rsidRDefault="0084655C" w:rsidP="00E316A5">
            <w:pPr>
              <w:spacing w:line="240" w:lineRule="auto"/>
              <w:ind w:left="282" w:hanging="282"/>
              <w:jc w:val="both"/>
              <w:rPr>
                <w:rFonts w:ascii="Times New Roman" w:hAnsi="Times New Roman" w:cs="Times New Roman"/>
              </w:rPr>
            </w:pPr>
          </w:p>
          <w:p w:rsidR="0084655C" w:rsidRPr="005E385B" w:rsidRDefault="0084655C" w:rsidP="00E316A5">
            <w:pPr>
              <w:spacing w:line="240" w:lineRule="auto"/>
              <w:ind w:left="-2"/>
              <w:jc w:val="both"/>
              <w:rPr>
                <w:rFonts w:ascii="Times New Roman" w:hAnsi="Times New Roman" w:cs="Times New Roman"/>
              </w:rPr>
            </w:pPr>
            <w:r w:rsidRPr="005E385B">
              <w:rPr>
                <w:rFonts w:ascii="Times New Roman" w:hAnsi="Times New Roman" w:cs="Times New Roman"/>
              </w:rPr>
              <w:t xml:space="preserve">Pozostałe rzeźnie </w:t>
            </w:r>
            <w:r>
              <w:rPr>
                <w:rFonts w:ascii="Times New Roman" w:hAnsi="Times New Roman" w:cs="Times New Roman"/>
              </w:rPr>
              <w:t xml:space="preserve">(wyżej wymienione 612 rzeźni) </w:t>
            </w:r>
            <w:r w:rsidRPr="005E385B">
              <w:rPr>
                <w:rFonts w:ascii="Times New Roman" w:hAnsi="Times New Roman" w:cs="Times New Roman"/>
              </w:rPr>
              <w:t>stanowią rzeźnie małe</w:t>
            </w:r>
            <w:r>
              <w:rPr>
                <w:rFonts w:ascii="Times New Roman" w:hAnsi="Times New Roman" w:cs="Times New Roman"/>
              </w:rPr>
              <w:t>. Zakłada się, że takie</w:t>
            </w:r>
            <w:r w:rsidRPr="008B1967">
              <w:rPr>
                <w:rFonts w:ascii="Times New Roman" w:hAnsi="Times New Roman" w:cs="Times New Roman"/>
              </w:rPr>
              <w:t xml:space="preserve"> rzeźnie będą </w:t>
            </w:r>
            <w:r w:rsidRPr="00687F04">
              <w:rPr>
                <w:rFonts w:ascii="Times New Roman" w:hAnsi="Times New Roman" w:cs="Times New Roman"/>
              </w:rPr>
              <w:t xml:space="preserve">znajdowały się </w:t>
            </w:r>
            <w:r w:rsidRPr="008B1967">
              <w:rPr>
                <w:rFonts w:ascii="Times New Roman" w:hAnsi="Times New Roman" w:cs="Times New Roman"/>
              </w:rPr>
              <w:t xml:space="preserve">pod nadzorem </w:t>
            </w:r>
            <w:r>
              <w:rPr>
                <w:rFonts w:ascii="Times New Roman" w:hAnsi="Times New Roman" w:cs="Times New Roman"/>
              </w:rPr>
              <w:t>sprawowanym</w:t>
            </w:r>
            <w:r w:rsidRPr="008B1967">
              <w:rPr>
                <w:rFonts w:ascii="Times New Roman" w:hAnsi="Times New Roman" w:cs="Times New Roman"/>
              </w:rPr>
              <w:t xml:space="preserve"> </w:t>
            </w:r>
            <w:r>
              <w:rPr>
                <w:rFonts w:ascii="Times New Roman" w:hAnsi="Times New Roman" w:cs="Times New Roman"/>
              </w:rPr>
              <w:t xml:space="preserve">przez lekarzy weterynarii </w:t>
            </w:r>
            <w:r w:rsidRPr="00EE2999">
              <w:rPr>
                <w:rFonts w:ascii="Times New Roman" w:hAnsi="Times New Roman" w:cs="Times New Roman"/>
              </w:rPr>
              <w:t xml:space="preserve">prywatnej praktyki </w:t>
            </w:r>
            <w:r>
              <w:rPr>
                <w:rFonts w:ascii="Times New Roman" w:hAnsi="Times New Roman" w:cs="Times New Roman"/>
              </w:rPr>
              <w:t>wyznaczonych do wykonywania czynności w tym zakresie</w:t>
            </w:r>
            <w:r w:rsidRPr="005E385B">
              <w:rPr>
                <w:rFonts w:ascii="Times New Roman" w:hAnsi="Times New Roman" w:cs="Times New Roman"/>
              </w:rPr>
              <w:t xml:space="preserve">. Powodem nie objęcia małych rzeźni systemem nadzoru pracownikami etatowymi jest: </w:t>
            </w:r>
          </w:p>
          <w:p w:rsidR="0084655C" w:rsidRPr="005E385B" w:rsidRDefault="0084655C" w:rsidP="00E316A5">
            <w:pPr>
              <w:spacing w:line="240" w:lineRule="auto"/>
              <w:ind w:firstLine="423"/>
              <w:jc w:val="both"/>
              <w:rPr>
                <w:rFonts w:ascii="Times New Roman" w:hAnsi="Times New Roman" w:cs="Times New Roman"/>
              </w:rPr>
            </w:pPr>
            <w:r w:rsidRPr="005E385B">
              <w:rPr>
                <w:rFonts w:ascii="Times New Roman" w:hAnsi="Times New Roman" w:cs="Times New Roman"/>
              </w:rPr>
              <w:t>•</w:t>
            </w:r>
            <w:r w:rsidRPr="005E385B">
              <w:rPr>
                <w:rFonts w:ascii="Times New Roman" w:hAnsi="Times New Roman" w:cs="Times New Roman"/>
              </w:rPr>
              <w:tab/>
              <w:t>niestabilność funkcjonowania małych rzeźni,</w:t>
            </w:r>
          </w:p>
          <w:p w:rsidR="0084655C" w:rsidRPr="005E385B" w:rsidRDefault="0084655C" w:rsidP="00E316A5">
            <w:pPr>
              <w:spacing w:line="240" w:lineRule="auto"/>
              <w:ind w:firstLine="423"/>
              <w:jc w:val="both"/>
              <w:rPr>
                <w:rFonts w:ascii="Times New Roman" w:hAnsi="Times New Roman" w:cs="Times New Roman"/>
              </w:rPr>
            </w:pPr>
            <w:r w:rsidRPr="005E385B">
              <w:rPr>
                <w:rFonts w:ascii="Times New Roman" w:hAnsi="Times New Roman" w:cs="Times New Roman"/>
              </w:rPr>
              <w:t>•</w:t>
            </w:r>
            <w:r w:rsidRPr="005E385B">
              <w:rPr>
                <w:rFonts w:ascii="Times New Roman" w:hAnsi="Times New Roman" w:cs="Times New Roman"/>
              </w:rPr>
              <w:tab/>
              <w:t>niskie opłaty przy wielokrotnie wyższych kosztach etatyzacji,</w:t>
            </w:r>
          </w:p>
          <w:p w:rsidR="0084655C" w:rsidRDefault="0084655C" w:rsidP="00E316A5">
            <w:pPr>
              <w:spacing w:line="240" w:lineRule="auto"/>
              <w:ind w:left="707" w:hanging="284"/>
              <w:jc w:val="both"/>
              <w:rPr>
                <w:rFonts w:ascii="Times New Roman" w:hAnsi="Times New Roman" w:cs="Times New Roman"/>
              </w:rPr>
            </w:pPr>
            <w:r w:rsidRPr="005E385B">
              <w:rPr>
                <w:rFonts w:ascii="Times New Roman" w:hAnsi="Times New Roman" w:cs="Times New Roman"/>
              </w:rPr>
              <w:t>•</w:t>
            </w:r>
            <w:r w:rsidRPr="005E385B">
              <w:rPr>
                <w:rFonts w:ascii="Times New Roman" w:hAnsi="Times New Roman" w:cs="Times New Roman"/>
              </w:rPr>
              <w:tab/>
              <w:t xml:space="preserve">nieregularny ubój – potrzebny nadzór w formie elastycznej dopasowujący się do </w:t>
            </w:r>
            <w:r>
              <w:rPr>
                <w:rFonts w:ascii="Times New Roman" w:hAnsi="Times New Roman" w:cs="Times New Roman"/>
              </w:rPr>
              <w:br/>
            </w:r>
            <w:r w:rsidRPr="005E385B">
              <w:rPr>
                <w:rFonts w:ascii="Times New Roman" w:hAnsi="Times New Roman" w:cs="Times New Roman"/>
              </w:rPr>
              <w:t>np. godzin i dni pracy oraz sytuacji na rynku.</w:t>
            </w:r>
          </w:p>
          <w:p w:rsidR="0084655C" w:rsidRPr="004D3053" w:rsidRDefault="0084655C" w:rsidP="00E316A5">
            <w:pPr>
              <w:pStyle w:val="Tekstpodstawowy"/>
              <w:spacing w:after="0" w:line="240" w:lineRule="auto"/>
              <w:rPr>
                <w:rFonts w:ascii="Times New Roman" w:hAnsi="Times New Roman"/>
                <w:sz w:val="22"/>
                <w:szCs w:val="22"/>
              </w:rPr>
            </w:pPr>
            <w:r>
              <w:rPr>
                <w:rFonts w:ascii="Times New Roman" w:hAnsi="Times New Roman"/>
                <w:sz w:val="22"/>
                <w:szCs w:val="22"/>
              </w:rPr>
              <w:t>K</w:t>
            </w:r>
            <w:r w:rsidRPr="004D3053">
              <w:rPr>
                <w:rFonts w:ascii="Times New Roman" w:hAnsi="Times New Roman"/>
                <w:sz w:val="22"/>
                <w:szCs w:val="22"/>
              </w:rPr>
              <w:t xml:space="preserve">oszt </w:t>
            </w:r>
            <w:r>
              <w:rPr>
                <w:rFonts w:ascii="Times New Roman" w:hAnsi="Times New Roman"/>
                <w:sz w:val="22"/>
                <w:szCs w:val="22"/>
              </w:rPr>
              <w:t xml:space="preserve">wynagrodzeń osób </w:t>
            </w:r>
            <w:r w:rsidRPr="004D3053">
              <w:rPr>
                <w:rFonts w:ascii="Times New Roman" w:hAnsi="Times New Roman"/>
                <w:sz w:val="22"/>
                <w:szCs w:val="22"/>
              </w:rPr>
              <w:t>wyznacz</w:t>
            </w:r>
            <w:r>
              <w:rPr>
                <w:rFonts w:ascii="Times New Roman" w:hAnsi="Times New Roman"/>
                <w:sz w:val="22"/>
                <w:szCs w:val="22"/>
              </w:rPr>
              <w:t>onych</w:t>
            </w:r>
            <w:r w:rsidRPr="004D3053">
              <w:rPr>
                <w:rFonts w:ascii="Times New Roman" w:hAnsi="Times New Roman"/>
                <w:sz w:val="22"/>
                <w:szCs w:val="22"/>
              </w:rPr>
              <w:t xml:space="preserve"> w małych </w:t>
            </w:r>
            <w:r w:rsidRPr="005A4A61">
              <w:rPr>
                <w:rFonts w:ascii="Times New Roman" w:hAnsi="Times New Roman"/>
                <w:sz w:val="22"/>
                <w:szCs w:val="22"/>
              </w:rPr>
              <w:t>rzeźniach</w:t>
            </w:r>
            <w:r w:rsidRPr="004D3053">
              <w:rPr>
                <w:rFonts w:ascii="Times New Roman" w:hAnsi="Times New Roman"/>
                <w:sz w:val="22"/>
                <w:szCs w:val="22"/>
              </w:rPr>
              <w:t xml:space="preserve"> będzie wynosił </w:t>
            </w:r>
            <w:r w:rsidRPr="00612D4D">
              <w:rPr>
                <w:rFonts w:ascii="Times New Roman" w:hAnsi="Times New Roman"/>
                <w:b/>
                <w:sz w:val="22"/>
                <w:szCs w:val="22"/>
              </w:rPr>
              <w:t>47 000 000 zł.</w:t>
            </w:r>
          </w:p>
          <w:p w:rsidR="0084655C" w:rsidRDefault="0084655C" w:rsidP="00E316A5">
            <w:pPr>
              <w:rPr>
                <w:rFonts w:ascii="Times New Roman" w:hAnsi="Times New Roman"/>
              </w:rPr>
            </w:pPr>
          </w:p>
          <w:p w:rsidR="0084655C" w:rsidRPr="005215D3" w:rsidRDefault="0084655C" w:rsidP="00E316A5">
            <w:pPr>
              <w:jc w:val="both"/>
              <w:rPr>
                <w:rFonts w:ascii="Times New Roman" w:hAnsi="Times New Roman" w:cs="Times New Roman"/>
              </w:rPr>
            </w:pPr>
            <w:r w:rsidRPr="005215D3">
              <w:rPr>
                <w:rFonts w:ascii="Times New Roman" w:hAnsi="Times New Roman" w:cs="Times New Roman"/>
              </w:rPr>
              <w:t xml:space="preserve">Koszty określone w </w:t>
            </w:r>
            <w:r>
              <w:rPr>
                <w:rFonts w:ascii="Times New Roman" w:hAnsi="Times New Roman" w:cs="Times New Roman"/>
              </w:rPr>
              <w:t>ust.</w:t>
            </w:r>
            <w:r w:rsidRPr="005215D3">
              <w:rPr>
                <w:rFonts w:ascii="Times New Roman" w:hAnsi="Times New Roman" w:cs="Times New Roman"/>
              </w:rPr>
              <w:t> 3–</w:t>
            </w:r>
            <w:r>
              <w:rPr>
                <w:rFonts w:ascii="Times New Roman" w:hAnsi="Times New Roman" w:cs="Times New Roman"/>
              </w:rPr>
              <w:t>8</w:t>
            </w:r>
            <w:r w:rsidRPr="005215D3">
              <w:rPr>
                <w:rFonts w:ascii="Times New Roman" w:hAnsi="Times New Roman" w:cs="Times New Roman"/>
              </w:rPr>
              <w:t xml:space="preserve">, wynoszące łącznie </w:t>
            </w:r>
            <w:r w:rsidRPr="007905F2">
              <w:rPr>
                <w:rFonts w:ascii="Times New Roman" w:hAnsi="Times New Roman" w:cs="Times New Roman"/>
                <w:b/>
                <w:bCs/>
                <w:color w:val="000000"/>
              </w:rPr>
              <w:t>432 276 678,40</w:t>
            </w:r>
            <w:r w:rsidRPr="005215D3">
              <w:rPr>
                <w:rFonts w:ascii="Times New Roman" w:hAnsi="Times New Roman" w:cs="Times New Roman"/>
              </w:rPr>
              <w:t xml:space="preserve"> </w:t>
            </w:r>
            <w:r>
              <w:rPr>
                <w:rFonts w:ascii="Times New Roman" w:hAnsi="Times New Roman" w:cs="Times New Roman"/>
              </w:rPr>
              <w:t xml:space="preserve">zł </w:t>
            </w:r>
            <w:r w:rsidRPr="005215D3">
              <w:rPr>
                <w:rFonts w:ascii="Times New Roman" w:hAnsi="Times New Roman" w:cs="Times New Roman"/>
              </w:rPr>
              <w:t xml:space="preserve">będą finansowane </w:t>
            </w:r>
            <w:r>
              <w:rPr>
                <w:rFonts w:ascii="Times New Roman" w:hAnsi="Times New Roman" w:cs="Times New Roman"/>
              </w:rPr>
              <w:br/>
            </w:r>
            <w:r w:rsidRPr="005215D3">
              <w:rPr>
                <w:rFonts w:ascii="Times New Roman" w:hAnsi="Times New Roman" w:cs="Times New Roman"/>
              </w:rPr>
              <w:t xml:space="preserve">z budżetu państwa z puli </w:t>
            </w:r>
            <w:r w:rsidRPr="000001B1">
              <w:rPr>
                <w:rFonts w:ascii="Times New Roman" w:hAnsi="Times New Roman" w:cs="Times New Roman"/>
              </w:rPr>
              <w:t>środków przeznaczonych na finansowanie zadań i funkcjonowanie jednostek organizacyjnych IW, w</w:t>
            </w:r>
            <w:r w:rsidRPr="005215D3">
              <w:rPr>
                <w:rFonts w:ascii="Times New Roman" w:hAnsi="Times New Roman" w:cs="Times New Roman"/>
              </w:rPr>
              <w:t xml:space="preserve"> tym z</w:t>
            </w:r>
            <w:r>
              <w:rPr>
                <w:rFonts w:ascii="Times New Roman" w:hAnsi="Times New Roman" w:cs="Times New Roman"/>
              </w:rPr>
              <w:t xml:space="preserve"> </w:t>
            </w:r>
            <w:r w:rsidRPr="005215D3">
              <w:rPr>
                <w:rFonts w:ascii="Times New Roman" w:hAnsi="Times New Roman" w:cs="Times New Roman"/>
              </w:rPr>
              <w:t xml:space="preserve">części środków przeznaczanej na wynagrodzenia dla lekarzy wyznaczonych na podstawie ustawy </w:t>
            </w:r>
            <w:r w:rsidRPr="00180D46">
              <w:rPr>
                <w:rFonts w:ascii="Times New Roman" w:hAnsi="Times New Roman" w:cs="Times New Roman"/>
              </w:rPr>
              <w:t>z dnia 29 stycznia 2004 r.</w:t>
            </w:r>
            <w:r>
              <w:rPr>
                <w:rFonts w:ascii="Times New Roman" w:hAnsi="Times New Roman" w:cs="Times New Roman"/>
              </w:rPr>
              <w:t xml:space="preserve"> </w:t>
            </w:r>
            <w:r w:rsidRPr="005215D3">
              <w:rPr>
                <w:rFonts w:ascii="Times New Roman" w:hAnsi="Times New Roman" w:cs="Times New Roman"/>
              </w:rPr>
              <w:t xml:space="preserve">o Inspekcji Weterynaryjnej w wytypowanych </w:t>
            </w:r>
            <w:r>
              <w:rPr>
                <w:rFonts w:ascii="Times New Roman" w:hAnsi="Times New Roman" w:cs="Times New Roman"/>
              </w:rPr>
              <w:t xml:space="preserve">do etatyzacji 136 </w:t>
            </w:r>
            <w:r w:rsidRPr="005215D3">
              <w:rPr>
                <w:rFonts w:ascii="Times New Roman" w:hAnsi="Times New Roman" w:cs="Times New Roman"/>
              </w:rPr>
              <w:t>rzeźniach, których wysokość na 2019 r. szacuje się na poziomie 160 000 000 zł</w:t>
            </w:r>
            <w:r>
              <w:rPr>
                <w:rFonts w:ascii="Times New Roman" w:hAnsi="Times New Roman" w:cs="Times New Roman"/>
              </w:rPr>
              <w:t xml:space="preserve"> oraz dodatkowych środków wyasygnowanych </w:t>
            </w:r>
            <w:r>
              <w:rPr>
                <w:rFonts w:ascii="Times New Roman" w:hAnsi="Times New Roman" w:cs="Times New Roman"/>
              </w:rPr>
              <w:br/>
              <w:t>z budżetu państwa w wysokości 281 500 000 zł (w roku 0 obowiązywania przepisów)</w:t>
            </w:r>
            <w:r w:rsidRPr="005215D3">
              <w:rPr>
                <w:rFonts w:ascii="Times New Roman" w:hAnsi="Times New Roman" w:cs="Times New Roman"/>
              </w:rPr>
              <w:t>.</w:t>
            </w:r>
          </w:p>
          <w:p w:rsidR="0084655C" w:rsidRPr="005215D3" w:rsidRDefault="0084655C" w:rsidP="00E316A5">
            <w:pPr>
              <w:pStyle w:val="Akapitzlist"/>
              <w:ind w:left="27"/>
              <w:jc w:val="both"/>
              <w:rPr>
                <w:rFonts w:ascii="Times New Roman" w:hAnsi="Times New Roman" w:cs="Times New Roman"/>
              </w:rPr>
            </w:pPr>
            <w:r w:rsidRPr="005215D3">
              <w:rPr>
                <w:rFonts w:ascii="Times New Roman" w:hAnsi="Times New Roman" w:cs="Times New Roman"/>
              </w:rPr>
              <w:t xml:space="preserve">Reasumując, środki </w:t>
            </w:r>
            <w:r>
              <w:rPr>
                <w:rFonts w:ascii="Times New Roman" w:hAnsi="Times New Roman" w:cs="Times New Roman"/>
              </w:rPr>
              <w:t>przeznaczone na funkcjonowanie</w:t>
            </w:r>
            <w:r w:rsidRPr="005215D3">
              <w:rPr>
                <w:rFonts w:ascii="Times New Roman" w:hAnsi="Times New Roman" w:cs="Times New Roman"/>
              </w:rPr>
              <w:t xml:space="preserve"> IW </w:t>
            </w:r>
            <w:r>
              <w:rPr>
                <w:rFonts w:ascii="Times New Roman" w:hAnsi="Times New Roman" w:cs="Times New Roman"/>
              </w:rPr>
              <w:t>(</w:t>
            </w:r>
            <w:r w:rsidRPr="005215D3">
              <w:rPr>
                <w:rFonts w:ascii="Times New Roman" w:hAnsi="Times New Roman" w:cs="Times New Roman"/>
              </w:rPr>
              <w:t>na finansowanie wymienionych kosztów</w:t>
            </w:r>
            <w:r>
              <w:rPr>
                <w:rFonts w:ascii="Times New Roman" w:hAnsi="Times New Roman" w:cs="Times New Roman"/>
              </w:rPr>
              <w:t xml:space="preserve">) </w:t>
            </w:r>
            <w:r w:rsidRPr="005215D3">
              <w:rPr>
                <w:rFonts w:ascii="Times New Roman" w:hAnsi="Times New Roman" w:cs="Times New Roman"/>
              </w:rPr>
              <w:t xml:space="preserve">wyniosą </w:t>
            </w:r>
            <w:r w:rsidRPr="007905F2">
              <w:rPr>
                <w:rFonts w:ascii="Times New Roman" w:hAnsi="Times New Roman" w:cs="Times New Roman"/>
                <w:b/>
                <w:bCs/>
                <w:color w:val="000000"/>
              </w:rPr>
              <w:t>432 276 678,40</w:t>
            </w:r>
            <w:r w:rsidRPr="005215D3">
              <w:rPr>
                <w:rFonts w:ascii="Times New Roman" w:hAnsi="Times New Roman" w:cs="Times New Roman"/>
              </w:rPr>
              <w:t xml:space="preserve"> </w:t>
            </w:r>
            <w:r w:rsidRPr="005215D3">
              <w:rPr>
                <w:rFonts w:ascii="Times New Roman" w:hAnsi="Times New Roman" w:cs="Times New Roman"/>
                <w:b/>
              </w:rPr>
              <w:t>zł.</w:t>
            </w:r>
            <w:r w:rsidRPr="005215D3">
              <w:rPr>
                <w:rFonts w:ascii="Times New Roman" w:hAnsi="Times New Roman" w:cs="Times New Roman"/>
              </w:rPr>
              <w:t xml:space="preserve"> </w:t>
            </w:r>
          </w:p>
          <w:p w:rsidR="0084655C" w:rsidRDefault="0084655C" w:rsidP="00E316A5">
            <w:pPr>
              <w:rPr>
                <w:rFonts w:ascii="Times New Roman" w:hAnsi="Times New Roman" w:cs="Times New Roman"/>
              </w:rPr>
            </w:pPr>
          </w:p>
          <w:p w:rsidR="0084655C" w:rsidRDefault="0084655C" w:rsidP="00E316A5">
            <w:pPr>
              <w:spacing w:after="40"/>
              <w:jc w:val="both"/>
              <w:rPr>
                <w:rFonts w:ascii="Times New Roman" w:hAnsi="Times New Roman" w:cs="Times New Roman"/>
              </w:rPr>
            </w:pPr>
            <w:r w:rsidRPr="00E10D74">
              <w:rPr>
                <w:rFonts w:ascii="Times New Roman" w:hAnsi="Times New Roman" w:cs="Times New Roman"/>
              </w:rPr>
              <w:t xml:space="preserve">Koszt zakupu książek leczenia zwierząt wyniesie w pierwszym roku 9 500 tys. zł, natomiast </w:t>
            </w:r>
            <w:r>
              <w:rPr>
                <w:rFonts w:ascii="Times New Roman" w:hAnsi="Times New Roman" w:cs="Times New Roman"/>
              </w:rPr>
              <w:br/>
            </w:r>
            <w:r w:rsidRPr="00E10D74">
              <w:rPr>
                <w:rFonts w:ascii="Times New Roman" w:hAnsi="Times New Roman" w:cs="Times New Roman"/>
              </w:rPr>
              <w:t>w latach kolejnych 2 850 tys. zł. Zakłada się, ze w pierwszym roku każd</w:t>
            </w:r>
            <w:r>
              <w:rPr>
                <w:rFonts w:ascii="Times New Roman" w:hAnsi="Times New Roman" w:cs="Times New Roman"/>
              </w:rPr>
              <w:t>y</w:t>
            </w:r>
            <w:r w:rsidRPr="00E10D74">
              <w:rPr>
                <w:rFonts w:ascii="Times New Roman" w:hAnsi="Times New Roman" w:cs="Times New Roman"/>
              </w:rPr>
              <w:t xml:space="preserve"> z 950 000 podmiotów utrzymujących zwierzęta gospodarskie, z których lub od których pozyskane tkanki lub produkty są przeznaczone do spożycia przez ludzi będzie potrzebował jednego egzemplarza książki. </w:t>
            </w:r>
          </w:p>
          <w:p w:rsidR="0084655C" w:rsidRPr="005665A3" w:rsidRDefault="0084655C" w:rsidP="00E316A5">
            <w:pPr>
              <w:spacing w:after="40"/>
              <w:jc w:val="both"/>
              <w:rPr>
                <w:rFonts w:ascii="Times New Roman" w:hAnsi="Times New Roman" w:cs="Times New Roman"/>
                <w:color w:val="000000"/>
              </w:rPr>
            </w:pPr>
            <w:r w:rsidRPr="00E10D74">
              <w:rPr>
                <w:rFonts w:ascii="Times New Roman" w:hAnsi="Times New Roman" w:cs="Times New Roman"/>
              </w:rPr>
              <w:t xml:space="preserve">W kolejnych latach książki takie potrzebować będzie 30% takich gospodarstw. Koszt ten będzie pokrywany ze środków </w:t>
            </w:r>
            <w:r>
              <w:rPr>
                <w:rFonts w:ascii="Times New Roman" w:hAnsi="Times New Roman" w:cs="Times New Roman"/>
              </w:rPr>
              <w:t>budżetu państwa</w:t>
            </w:r>
            <w:r w:rsidRPr="00E10D74">
              <w:rPr>
                <w:rFonts w:ascii="Times New Roman" w:hAnsi="Times New Roman" w:cs="Times New Roman"/>
              </w:rPr>
              <w:t>.</w:t>
            </w:r>
          </w:p>
        </w:tc>
      </w:tr>
      <w:tr w:rsidR="0084655C" w:rsidRPr="005665A3" w:rsidTr="0088352E">
        <w:trPr>
          <w:trHeight w:val="345"/>
        </w:trPr>
        <w:tc>
          <w:tcPr>
            <w:tcW w:w="10591" w:type="dxa"/>
            <w:gridSpan w:val="28"/>
            <w:shd w:val="clear" w:color="auto" w:fill="99CCFF"/>
          </w:tcPr>
          <w:p w:rsidR="0084655C" w:rsidRPr="005665A3" w:rsidRDefault="0084655C" w:rsidP="00E316A5">
            <w:pPr>
              <w:numPr>
                <w:ilvl w:val="0"/>
                <w:numId w:val="3"/>
              </w:numPr>
              <w:spacing w:before="120" w:after="120" w:line="240" w:lineRule="auto"/>
              <w:jc w:val="both"/>
              <w:rPr>
                <w:rFonts w:ascii="Times New Roman" w:hAnsi="Times New Roman" w:cs="Times New Roman"/>
                <w:b/>
                <w:bCs/>
                <w:color w:val="000000"/>
                <w:spacing w:val="-2"/>
              </w:rPr>
            </w:pPr>
            <w:r w:rsidRPr="005665A3">
              <w:rPr>
                <w:rFonts w:ascii="Times New Roman" w:hAnsi="Times New Roman" w:cs="Times New Roman"/>
                <w:b/>
                <w:bCs/>
                <w:color w:val="000000"/>
                <w:spacing w:val="-2"/>
              </w:rPr>
              <w:lastRenderedPageBreak/>
              <w:t xml:space="preserve">Wpływ na </w:t>
            </w:r>
            <w:r w:rsidRPr="005665A3">
              <w:rPr>
                <w:rFonts w:ascii="Times New Roman" w:hAnsi="Times New Roman" w:cs="Times New Roman"/>
                <w:b/>
                <w:bCs/>
                <w:color w:val="000000"/>
              </w:rPr>
              <w:t xml:space="preserve">konkurencyjność gospodarki i przedsiębiorczość, w tym funkcjonowanie przedsiębiorców oraz na rodzinę, obywateli i gospodarstwa domowe </w:t>
            </w:r>
          </w:p>
        </w:tc>
      </w:tr>
      <w:tr w:rsidR="0084655C" w:rsidRPr="005665A3" w:rsidTr="0088352E">
        <w:trPr>
          <w:trHeight w:val="142"/>
        </w:trPr>
        <w:tc>
          <w:tcPr>
            <w:tcW w:w="10591" w:type="dxa"/>
            <w:gridSpan w:val="28"/>
            <w:shd w:val="clear" w:color="auto" w:fill="FFFFFF"/>
          </w:tcPr>
          <w:p w:rsidR="0084655C" w:rsidRPr="005665A3" w:rsidRDefault="0084655C" w:rsidP="00E316A5">
            <w:pPr>
              <w:spacing w:line="240" w:lineRule="auto"/>
              <w:jc w:val="center"/>
              <w:rPr>
                <w:rFonts w:ascii="Times New Roman" w:hAnsi="Times New Roman" w:cs="Times New Roman"/>
                <w:color w:val="000000"/>
                <w:spacing w:val="-2"/>
              </w:rPr>
            </w:pPr>
            <w:r w:rsidRPr="005665A3">
              <w:rPr>
                <w:rFonts w:ascii="Times New Roman" w:hAnsi="Times New Roman" w:cs="Times New Roman"/>
                <w:color w:val="000000"/>
                <w:spacing w:val="-2"/>
              </w:rPr>
              <w:t>Skutki</w:t>
            </w:r>
          </w:p>
        </w:tc>
      </w:tr>
      <w:tr w:rsidR="0084655C" w:rsidRPr="005665A3" w:rsidTr="0088352E">
        <w:trPr>
          <w:trHeight w:val="142"/>
        </w:trPr>
        <w:tc>
          <w:tcPr>
            <w:tcW w:w="3806" w:type="dxa"/>
            <w:gridSpan w:val="7"/>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t>Czas w latach od wejścia w życie zmian</w:t>
            </w:r>
          </w:p>
        </w:tc>
        <w:tc>
          <w:tcPr>
            <w:tcW w:w="913" w:type="dxa"/>
            <w:gridSpan w:val="3"/>
            <w:shd w:val="clear" w:color="auto" w:fill="FFFFFF"/>
          </w:tcPr>
          <w:p w:rsidR="0084655C" w:rsidRPr="005665A3" w:rsidRDefault="0084655C" w:rsidP="00E316A5">
            <w:pPr>
              <w:spacing w:line="240" w:lineRule="auto"/>
              <w:jc w:val="center"/>
              <w:rPr>
                <w:rFonts w:ascii="Times New Roman" w:hAnsi="Times New Roman" w:cs="Times New Roman"/>
                <w:color w:val="000000"/>
              </w:rPr>
            </w:pPr>
            <w:r w:rsidRPr="005665A3">
              <w:rPr>
                <w:rFonts w:ascii="Times New Roman" w:hAnsi="Times New Roman" w:cs="Times New Roman"/>
                <w:color w:val="000000"/>
              </w:rPr>
              <w:t>0</w:t>
            </w:r>
          </w:p>
        </w:tc>
        <w:tc>
          <w:tcPr>
            <w:tcW w:w="918" w:type="dxa"/>
            <w:gridSpan w:val="4"/>
            <w:shd w:val="clear" w:color="auto" w:fill="FFFFFF"/>
          </w:tcPr>
          <w:p w:rsidR="0084655C" w:rsidRPr="005665A3" w:rsidRDefault="0084655C" w:rsidP="00E316A5">
            <w:pPr>
              <w:spacing w:line="240" w:lineRule="auto"/>
              <w:jc w:val="center"/>
              <w:rPr>
                <w:rFonts w:ascii="Times New Roman" w:hAnsi="Times New Roman" w:cs="Times New Roman"/>
                <w:color w:val="000000"/>
              </w:rPr>
            </w:pPr>
            <w:r w:rsidRPr="005665A3">
              <w:rPr>
                <w:rFonts w:ascii="Times New Roman" w:hAnsi="Times New Roman" w:cs="Times New Roman"/>
                <w:color w:val="000000"/>
              </w:rPr>
              <w:t>1</w:t>
            </w:r>
          </w:p>
        </w:tc>
        <w:tc>
          <w:tcPr>
            <w:tcW w:w="913" w:type="dxa"/>
            <w:gridSpan w:val="3"/>
            <w:shd w:val="clear" w:color="auto" w:fill="FFFFFF"/>
          </w:tcPr>
          <w:p w:rsidR="0084655C" w:rsidRPr="005665A3" w:rsidRDefault="0084655C" w:rsidP="00E316A5">
            <w:pPr>
              <w:spacing w:line="240" w:lineRule="auto"/>
              <w:jc w:val="center"/>
              <w:rPr>
                <w:rFonts w:ascii="Times New Roman" w:hAnsi="Times New Roman" w:cs="Times New Roman"/>
                <w:color w:val="000000"/>
              </w:rPr>
            </w:pPr>
            <w:r w:rsidRPr="005665A3">
              <w:rPr>
                <w:rFonts w:ascii="Times New Roman" w:hAnsi="Times New Roman" w:cs="Times New Roman"/>
                <w:color w:val="000000"/>
              </w:rPr>
              <w:t>2</w:t>
            </w:r>
          </w:p>
        </w:tc>
        <w:tc>
          <w:tcPr>
            <w:tcW w:w="916" w:type="dxa"/>
            <w:gridSpan w:val="4"/>
            <w:shd w:val="clear" w:color="auto" w:fill="FFFFFF"/>
          </w:tcPr>
          <w:p w:rsidR="0084655C" w:rsidRPr="005665A3" w:rsidRDefault="0084655C" w:rsidP="00E316A5">
            <w:pPr>
              <w:spacing w:line="240" w:lineRule="auto"/>
              <w:jc w:val="center"/>
              <w:rPr>
                <w:rFonts w:ascii="Times New Roman" w:hAnsi="Times New Roman" w:cs="Times New Roman"/>
                <w:color w:val="000000"/>
              </w:rPr>
            </w:pPr>
            <w:r w:rsidRPr="005665A3">
              <w:rPr>
                <w:rFonts w:ascii="Times New Roman" w:hAnsi="Times New Roman" w:cs="Times New Roman"/>
                <w:color w:val="000000"/>
              </w:rPr>
              <w:t>3</w:t>
            </w:r>
          </w:p>
        </w:tc>
        <w:tc>
          <w:tcPr>
            <w:tcW w:w="915" w:type="dxa"/>
            <w:gridSpan w:val="3"/>
            <w:shd w:val="clear" w:color="auto" w:fill="FFFFFF"/>
          </w:tcPr>
          <w:p w:rsidR="0084655C" w:rsidRPr="005665A3" w:rsidRDefault="0084655C" w:rsidP="00E316A5">
            <w:pPr>
              <w:spacing w:line="240" w:lineRule="auto"/>
              <w:jc w:val="center"/>
              <w:rPr>
                <w:rFonts w:ascii="Times New Roman" w:hAnsi="Times New Roman" w:cs="Times New Roman"/>
                <w:color w:val="000000"/>
              </w:rPr>
            </w:pPr>
            <w:r w:rsidRPr="005665A3">
              <w:rPr>
                <w:rFonts w:ascii="Times New Roman" w:hAnsi="Times New Roman" w:cs="Times New Roman"/>
                <w:color w:val="000000"/>
              </w:rPr>
              <w:t>5</w:t>
            </w:r>
          </w:p>
        </w:tc>
        <w:tc>
          <w:tcPr>
            <w:tcW w:w="916" w:type="dxa"/>
            <w:gridSpan w:val="2"/>
            <w:shd w:val="clear" w:color="auto" w:fill="FFFFFF"/>
          </w:tcPr>
          <w:p w:rsidR="0084655C" w:rsidRPr="005665A3" w:rsidRDefault="0084655C" w:rsidP="00E316A5">
            <w:pPr>
              <w:spacing w:line="240" w:lineRule="auto"/>
              <w:jc w:val="center"/>
              <w:rPr>
                <w:rFonts w:ascii="Times New Roman" w:hAnsi="Times New Roman" w:cs="Times New Roman"/>
                <w:color w:val="000000"/>
              </w:rPr>
            </w:pPr>
            <w:r w:rsidRPr="005665A3">
              <w:rPr>
                <w:rFonts w:ascii="Times New Roman" w:hAnsi="Times New Roman" w:cs="Times New Roman"/>
                <w:color w:val="000000"/>
              </w:rPr>
              <w:t>10</w:t>
            </w:r>
          </w:p>
        </w:tc>
        <w:tc>
          <w:tcPr>
            <w:tcW w:w="1294" w:type="dxa"/>
            <w:gridSpan w:val="2"/>
            <w:shd w:val="clear" w:color="auto" w:fill="FFFFFF"/>
          </w:tcPr>
          <w:p w:rsidR="0084655C" w:rsidRPr="005665A3" w:rsidRDefault="0084655C" w:rsidP="00E316A5">
            <w:pPr>
              <w:spacing w:line="240" w:lineRule="auto"/>
              <w:jc w:val="center"/>
              <w:rPr>
                <w:rFonts w:ascii="Times New Roman" w:hAnsi="Times New Roman" w:cs="Times New Roman"/>
                <w:i/>
                <w:iCs/>
                <w:color w:val="000000"/>
                <w:spacing w:val="-2"/>
              </w:rPr>
            </w:pPr>
            <w:r w:rsidRPr="005665A3">
              <w:rPr>
                <w:rFonts w:ascii="Times New Roman" w:hAnsi="Times New Roman" w:cs="Times New Roman"/>
                <w:i/>
                <w:iCs/>
                <w:color w:val="000000"/>
                <w:spacing w:val="-2"/>
              </w:rPr>
              <w:t>Łącznie</w:t>
            </w:r>
            <w:r w:rsidRPr="005665A3" w:rsidDel="0073273A">
              <w:rPr>
                <w:rFonts w:ascii="Times New Roman" w:hAnsi="Times New Roman" w:cs="Times New Roman"/>
                <w:i/>
                <w:iCs/>
                <w:color w:val="000000"/>
                <w:spacing w:val="-2"/>
              </w:rPr>
              <w:t xml:space="preserve"> </w:t>
            </w:r>
            <w:r w:rsidRPr="005665A3">
              <w:rPr>
                <w:rFonts w:ascii="Times New Roman" w:hAnsi="Times New Roman" w:cs="Times New Roman"/>
                <w:i/>
                <w:iCs/>
                <w:color w:val="000000"/>
                <w:spacing w:val="-2"/>
              </w:rPr>
              <w:t>(0-10)</w:t>
            </w:r>
          </w:p>
        </w:tc>
      </w:tr>
      <w:tr w:rsidR="0084655C" w:rsidRPr="005665A3" w:rsidTr="0088352E">
        <w:trPr>
          <w:trHeight w:val="142"/>
        </w:trPr>
        <w:tc>
          <w:tcPr>
            <w:tcW w:w="1558" w:type="dxa"/>
            <w:vMerge w:val="restart"/>
            <w:shd w:val="clear" w:color="auto" w:fill="FFFFFF"/>
          </w:tcPr>
          <w:p w:rsidR="0084655C" w:rsidRPr="005665A3" w:rsidRDefault="0084655C" w:rsidP="00E316A5">
            <w:pPr>
              <w:rPr>
                <w:rFonts w:ascii="Times New Roman" w:hAnsi="Times New Roman" w:cs="Times New Roman"/>
                <w:color w:val="000000"/>
              </w:rPr>
            </w:pPr>
            <w:r w:rsidRPr="005665A3">
              <w:rPr>
                <w:rFonts w:ascii="Times New Roman" w:hAnsi="Times New Roman" w:cs="Times New Roman"/>
                <w:color w:val="000000"/>
              </w:rPr>
              <w:t>W ujęciu pieniężnym</w:t>
            </w:r>
          </w:p>
          <w:p w:rsidR="0084655C" w:rsidRPr="005665A3" w:rsidRDefault="0084655C" w:rsidP="00E316A5">
            <w:pPr>
              <w:rPr>
                <w:rFonts w:ascii="Times New Roman" w:hAnsi="Times New Roman" w:cs="Times New Roman"/>
                <w:spacing w:val="-2"/>
              </w:rPr>
            </w:pPr>
            <w:r w:rsidRPr="005665A3">
              <w:rPr>
                <w:rFonts w:ascii="Times New Roman" w:hAnsi="Times New Roman" w:cs="Times New Roman"/>
                <w:spacing w:val="-2"/>
              </w:rPr>
              <w:t xml:space="preserve">(w mln zł, </w:t>
            </w:r>
          </w:p>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spacing w:val="-2"/>
              </w:rPr>
              <w:t>ceny stałe z …… r.)</w:t>
            </w:r>
          </w:p>
        </w:tc>
        <w:tc>
          <w:tcPr>
            <w:tcW w:w="2248" w:type="dxa"/>
            <w:gridSpan w:val="6"/>
            <w:shd w:val="clear" w:color="auto" w:fill="FFFFFF"/>
          </w:tcPr>
          <w:p w:rsidR="0084655C" w:rsidRPr="00612D4D" w:rsidRDefault="0084655C" w:rsidP="00E316A5">
            <w:pPr>
              <w:spacing w:line="240" w:lineRule="auto"/>
              <w:rPr>
                <w:rFonts w:ascii="Times New Roman" w:hAnsi="Times New Roman" w:cs="Times New Roman"/>
                <w:color w:val="000000"/>
              </w:rPr>
            </w:pPr>
            <w:r w:rsidRPr="00612D4D">
              <w:rPr>
                <w:rFonts w:ascii="Times New Roman" w:hAnsi="Times New Roman" w:cs="Times New Roman"/>
                <w:color w:val="000000"/>
              </w:rPr>
              <w:t>duże przedsiębiorstwa</w:t>
            </w:r>
          </w:p>
        </w:tc>
        <w:tc>
          <w:tcPr>
            <w:tcW w:w="913"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8" w:type="dxa"/>
            <w:gridSpan w:val="4"/>
            <w:shd w:val="clear" w:color="auto" w:fill="FFFFFF"/>
          </w:tcPr>
          <w:p w:rsidR="0084655C" w:rsidRPr="00D9211F" w:rsidRDefault="0084655C" w:rsidP="00E316A5">
            <w:pPr>
              <w:spacing w:line="240" w:lineRule="auto"/>
              <w:jc w:val="right"/>
              <w:rPr>
                <w:rFonts w:ascii="Times New Roman" w:hAnsi="Times New Roman" w:cs="Times New Roman"/>
                <w:color w:val="000000"/>
                <w:highlight w:val="yellow"/>
              </w:rPr>
            </w:pPr>
          </w:p>
        </w:tc>
        <w:tc>
          <w:tcPr>
            <w:tcW w:w="913"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6" w:type="dxa"/>
            <w:gridSpan w:val="4"/>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5"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6" w:type="dxa"/>
            <w:gridSpan w:val="2"/>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1294" w:type="dxa"/>
            <w:gridSpan w:val="2"/>
            <w:shd w:val="clear" w:color="auto" w:fill="FFFFFF"/>
          </w:tcPr>
          <w:p w:rsidR="0084655C" w:rsidRPr="00D9211F" w:rsidRDefault="0084655C" w:rsidP="00E316A5">
            <w:pPr>
              <w:spacing w:line="240" w:lineRule="auto"/>
              <w:jc w:val="right"/>
              <w:rPr>
                <w:rFonts w:ascii="Times New Roman" w:hAnsi="Times New Roman" w:cs="Times New Roman"/>
                <w:color w:val="000000"/>
                <w:highlight w:val="yellow"/>
              </w:rPr>
            </w:pPr>
          </w:p>
        </w:tc>
      </w:tr>
      <w:tr w:rsidR="0084655C" w:rsidRPr="005665A3" w:rsidTr="0088352E">
        <w:trPr>
          <w:trHeight w:val="142"/>
        </w:trPr>
        <w:tc>
          <w:tcPr>
            <w:tcW w:w="1558" w:type="dxa"/>
            <w:vMerge/>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2248" w:type="dxa"/>
            <w:gridSpan w:val="6"/>
            <w:shd w:val="clear" w:color="auto" w:fill="FFFFFF"/>
          </w:tcPr>
          <w:p w:rsidR="0084655C" w:rsidRPr="00612D4D" w:rsidRDefault="0084655C" w:rsidP="00E316A5">
            <w:pPr>
              <w:spacing w:line="240" w:lineRule="auto"/>
              <w:rPr>
                <w:rFonts w:ascii="Times New Roman" w:hAnsi="Times New Roman" w:cs="Times New Roman"/>
                <w:color w:val="000000"/>
              </w:rPr>
            </w:pPr>
            <w:r w:rsidRPr="00612D4D">
              <w:rPr>
                <w:rFonts w:ascii="Times New Roman" w:hAnsi="Times New Roman" w:cs="Times New Roman"/>
                <w:color w:val="000000"/>
              </w:rPr>
              <w:t>sektor mikro-, małych i średnich przedsiębiorstw</w:t>
            </w:r>
          </w:p>
        </w:tc>
        <w:tc>
          <w:tcPr>
            <w:tcW w:w="913" w:type="dxa"/>
            <w:gridSpan w:val="3"/>
            <w:shd w:val="clear" w:color="auto" w:fill="FFFFFF"/>
          </w:tcPr>
          <w:p w:rsidR="0084655C" w:rsidRPr="00F15BC4" w:rsidRDefault="0084655C" w:rsidP="00E316A5">
            <w:pPr>
              <w:spacing w:line="240" w:lineRule="auto"/>
              <w:rPr>
                <w:rFonts w:ascii="Times New Roman" w:hAnsi="Times New Roman" w:cs="Times New Roman"/>
                <w:color w:val="000000"/>
              </w:rPr>
            </w:pPr>
          </w:p>
        </w:tc>
        <w:tc>
          <w:tcPr>
            <w:tcW w:w="918" w:type="dxa"/>
            <w:gridSpan w:val="4"/>
            <w:shd w:val="clear" w:color="auto" w:fill="FFFFFF"/>
          </w:tcPr>
          <w:p w:rsidR="0084655C" w:rsidRPr="00D9211F" w:rsidRDefault="0084655C" w:rsidP="00E316A5">
            <w:pPr>
              <w:spacing w:line="240" w:lineRule="auto"/>
              <w:jc w:val="right"/>
              <w:rPr>
                <w:rFonts w:ascii="Times New Roman" w:hAnsi="Times New Roman" w:cs="Times New Roman"/>
                <w:color w:val="000000"/>
                <w:highlight w:val="yellow"/>
              </w:rPr>
            </w:pPr>
          </w:p>
        </w:tc>
        <w:tc>
          <w:tcPr>
            <w:tcW w:w="913"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6" w:type="dxa"/>
            <w:gridSpan w:val="4"/>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5"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6" w:type="dxa"/>
            <w:gridSpan w:val="2"/>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1294" w:type="dxa"/>
            <w:gridSpan w:val="2"/>
            <w:shd w:val="clear" w:color="auto" w:fill="FFFFFF"/>
          </w:tcPr>
          <w:p w:rsidR="0084655C" w:rsidRPr="00D9211F" w:rsidRDefault="0084655C" w:rsidP="00E316A5">
            <w:pPr>
              <w:spacing w:line="240" w:lineRule="auto"/>
              <w:jc w:val="right"/>
              <w:rPr>
                <w:rFonts w:ascii="Times New Roman" w:hAnsi="Times New Roman" w:cs="Times New Roman"/>
                <w:color w:val="000000"/>
                <w:spacing w:val="-2"/>
                <w:highlight w:val="yellow"/>
              </w:rPr>
            </w:pPr>
          </w:p>
        </w:tc>
      </w:tr>
      <w:tr w:rsidR="0084655C" w:rsidRPr="005665A3" w:rsidTr="0088352E">
        <w:trPr>
          <w:trHeight w:val="142"/>
        </w:trPr>
        <w:tc>
          <w:tcPr>
            <w:tcW w:w="1558" w:type="dxa"/>
            <w:vMerge/>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2248" w:type="dxa"/>
            <w:gridSpan w:val="6"/>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rPr>
              <w:t>rodzina, obywatele oraz gospodarstwa domowe</w:t>
            </w:r>
          </w:p>
        </w:tc>
        <w:tc>
          <w:tcPr>
            <w:tcW w:w="913"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8" w:type="dxa"/>
            <w:gridSpan w:val="4"/>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3"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6" w:type="dxa"/>
            <w:gridSpan w:val="4"/>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5"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6" w:type="dxa"/>
            <w:gridSpan w:val="2"/>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1294" w:type="dxa"/>
            <w:gridSpan w:val="2"/>
            <w:shd w:val="clear" w:color="auto" w:fill="FFFFFF"/>
          </w:tcPr>
          <w:p w:rsidR="0084655C" w:rsidRPr="005665A3" w:rsidRDefault="0084655C" w:rsidP="00E316A5">
            <w:pPr>
              <w:spacing w:line="240" w:lineRule="auto"/>
              <w:rPr>
                <w:rFonts w:ascii="Times New Roman" w:hAnsi="Times New Roman" w:cs="Times New Roman"/>
                <w:color w:val="000000"/>
                <w:spacing w:val="-2"/>
              </w:rPr>
            </w:pPr>
          </w:p>
        </w:tc>
      </w:tr>
      <w:tr w:rsidR="0084655C" w:rsidRPr="005665A3" w:rsidTr="0088352E">
        <w:trPr>
          <w:trHeight w:val="142"/>
        </w:trPr>
        <w:tc>
          <w:tcPr>
            <w:tcW w:w="1558" w:type="dxa"/>
            <w:vMerge/>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2248" w:type="dxa"/>
            <w:gridSpan w:val="6"/>
            <w:shd w:val="clear" w:color="auto" w:fill="FFFFFF"/>
          </w:tcPr>
          <w:p w:rsidR="0084655C" w:rsidRPr="00CE5A5A" w:rsidRDefault="0084655C" w:rsidP="00E316A5">
            <w:pPr>
              <w:spacing w:line="240" w:lineRule="auto"/>
              <w:rPr>
                <w:rFonts w:ascii="Times New Roman" w:hAnsi="Times New Roman" w:cs="Times New Roman"/>
                <w:color w:val="000000"/>
              </w:rPr>
            </w:pPr>
            <w:r>
              <w:rPr>
                <w:rFonts w:ascii="Times New Roman" w:hAnsi="Times New Roman" w:cs="Times New Roman"/>
                <w:color w:val="000000"/>
              </w:rPr>
              <w:t>o</w:t>
            </w:r>
            <w:r w:rsidRPr="00CE5A5A">
              <w:rPr>
                <w:rFonts w:ascii="Times New Roman" w:hAnsi="Times New Roman" w:cs="Times New Roman"/>
                <w:color w:val="000000"/>
              </w:rPr>
              <w:t xml:space="preserve">soby </w:t>
            </w:r>
          </w:p>
          <w:p w:rsidR="0084655C" w:rsidRPr="00CE5A5A" w:rsidRDefault="0084655C" w:rsidP="00E316A5">
            <w:pPr>
              <w:spacing w:line="240" w:lineRule="auto"/>
              <w:rPr>
                <w:rFonts w:ascii="Times New Roman" w:hAnsi="Times New Roman" w:cs="Times New Roman"/>
                <w:color w:val="000000"/>
              </w:rPr>
            </w:pPr>
            <w:r w:rsidRPr="00CE5A5A">
              <w:rPr>
                <w:rFonts w:ascii="Times New Roman" w:hAnsi="Times New Roman" w:cs="Times New Roman"/>
                <w:color w:val="000000"/>
              </w:rPr>
              <w:t>niepełnosprawne</w:t>
            </w:r>
          </w:p>
          <w:p w:rsidR="0084655C" w:rsidRPr="005665A3" w:rsidRDefault="0084655C" w:rsidP="00E316A5">
            <w:pPr>
              <w:spacing w:line="240" w:lineRule="auto"/>
              <w:rPr>
                <w:rFonts w:ascii="Times New Roman" w:hAnsi="Times New Roman" w:cs="Times New Roman"/>
                <w:color w:val="000000"/>
              </w:rPr>
            </w:pPr>
            <w:r w:rsidRPr="00CE5A5A">
              <w:rPr>
                <w:rFonts w:ascii="Times New Roman" w:hAnsi="Times New Roman" w:cs="Times New Roman"/>
                <w:color w:val="000000"/>
              </w:rPr>
              <w:t>oraz osoby starsze</w:t>
            </w:r>
          </w:p>
        </w:tc>
        <w:tc>
          <w:tcPr>
            <w:tcW w:w="913"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8" w:type="dxa"/>
            <w:gridSpan w:val="4"/>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3"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6" w:type="dxa"/>
            <w:gridSpan w:val="4"/>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5"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6" w:type="dxa"/>
            <w:gridSpan w:val="2"/>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1294" w:type="dxa"/>
            <w:gridSpan w:val="2"/>
            <w:shd w:val="clear" w:color="auto" w:fill="FFFFFF"/>
          </w:tcPr>
          <w:p w:rsidR="0084655C" w:rsidRPr="005665A3" w:rsidRDefault="0084655C" w:rsidP="00E316A5">
            <w:pPr>
              <w:spacing w:line="240" w:lineRule="auto"/>
              <w:rPr>
                <w:rFonts w:ascii="Times New Roman" w:hAnsi="Times New Roman" w:cs="Times New Roman"/>
                <w:color w:val="000000"/>
                <w:spacing w:val="-2"/>
              </w:rPr>
            </w:pPr>
          </w:p>
        </w:tc>
      </w:tr>
      <w:tr w:rsidR="0084655C" w:rsidRPr="005665A3" w:rsidTr="0088352E">
        <w:trPr>
          <w:trHeight w:val="142"/>
        </w:trPr>
        <w:tc>
          <w:tcPr>
            <w:tcW w:w="1558" w:type="dxa"/>
            <w:vMerge/>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2248" w:type="dxa"/>
            <w:gridSpan w:val="6"/>
            <w:shd w:val="clear" w:color="auto" w:fill="FFFFFF"/>
          </w:tcPr>
          <w:p w:rsidR="0084655C" w:rsidRPr="00612D4D" w:rsidRDefault="0084655C" w:rsidP="00E316A5">
            <w:pPr>
              <w:spacing w:line="240" w:lineRule="auto"/>
              <w:rPr>
                <w:rFonts w:ascii="Times New Roman" w:hAnsi="Times New Roman" w:cs="Times New Roman"/>
                <w:color w:val="000000"/>
              </w:rPr>
            </w:pPr>
            <w:r w:rsidRPr="00612D4D">
              <w:rPr>
                <w:rFonts w:ascii="Times New Roman" w:hAnsi="Times New Roman" w:cs="Times New Roman"/>
                <w:color w:val="000000"/>
              </w:rPr>
              <w:t>podmioty prowadzące rzeźnię</w:t>
            </w:r>
          </w:p>
        </w:tc>
        <w:tc>
          <w:tcPr>
            <w:tcW w:w="913"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8" w:type="dxa"/>
            <w:gridSpan w:val="4"/>
            <w:shd w:val="clear" w:color="auto" w:fill="FFFFFF"/>
          </w:tcPr>
          <w:p w:rsidR="0084655C" w:rsidRDefault="0084655C" w:rsidP="00E316A5">
            <w:pPr>
              <w:spacing w:line="240" w:lineRule="auto"/>
              <w:jc w:val="right"/>
              <w:rPr>
                <w:rFonts w:ascii="Times New Roman" w:hAnsi="Times New Roman" w:cs="Times New Roman"/>
                <w:color w:val="000000"/>
              </w:rPr>
            </w:pPr>
            <w:r w:rsidRPr="00F40343">
              <w:rPr>
                <w:rFonts w:ascii="Times New Roman" w:hAnsi="Times New Roman" w:cs="Times New Roman"/>
                <w:color w:val="000000"/>
              </w:rPr>
              <w:t>-</w:t>
            </w:r>
            <w:r>
              <w:rPr>
                <w:rFonts w:ascii="Times New Roman" w:hAnsi="Times New Roman" w:cs="Times New Roman"/>
                <w:color w:val="000000"/>
              </w:rPr>
              <w:t>36,920</w:t>
            </w:r>
          </w:p>
        </w:tc>
        <w:tc>
          <w:tcPr>
            <w:tcW w:w="913" w:type="dxa"/>
            <w:gridSpan w:val="3"/>
            <w:shd w:val="clear" w:color="auto" w:fill="FFFFFF"/>
          </w:tcPr>
          <w:p w:rsidR="0084655C" w:rsidRDefault="0084655C" w:rsidP="00E316A5">
            <w:pPr>
              <w:spacing w:line="240" w:lineRule="auto"/>
              <w:jc w:val="right"/>
              <w:rPr>
                <w:rFonts w:ascii="Times New Roman" w:hAnsi="Times New Roman" w:cs="Times New Roman"/>
                <w:color w:val="000000"/>
              </w:rPr>
            </w:pPr>
          </w:p>
        </w:tc>
        <w:tc>
          <w:tcPr>
            <w:tcW w:w="916" w:type="dxa"/>
            <w:gridSpan w:val="4"/>
            <w:shd w:val="clear" w:color="auto" w:fill="FFFFFF"/>
          </w:tcPr>
          <w:p w:rsidR="0084655C" w:rsidRDefault="0084655C" w:rsidP="00E316A5">
            <w:pPr>
              <w:spacing w:line="240" w:lineRule="auto"/>
              <w:jc w:val="right"/>
              <w:rPr>
                <w:rFonts w:ascii="Times New Roman" w:hAnsi="Times New Roman" w:cs="Times New Roman"/>
                <w:color w:val="000000"/>
              </w:rPr>
            </w:pPr>
          </w:p>
        </w:tc>
        <w:tc>
          <w:tcPr>
            <w:tcW w:w="915" w:type="dxa"/>
            <w:gridSpan w:val="3"/>
            <w:shd w:val="clear" w:color="auto" w:fill="FFFFFF"/>
          </w:tcPr>
          <w:p w:rsidR="0084655C" w:rsidRDefault="0084655C" w:rsidP="00E316A5">
            <w:pPr>
              <w:spacing w:line="240" w:lineRule="auto"/>
              <w:jc w:val="right"/>
              <w:rPr>
                <w:rFonts w:ascii="Times New Roman" w:hAnsi="Times New Roman" w:cs="Times New Roman"/>
                <w:color w:val="000000"/>
              </w:rPr>
            </w:pPr>
          </w:p>
        </w:tc>
        <w:tc>
          <w:tcPr>
            <w:tcW w:w="916" w:type="dxa"/>
            <w:gridSpan w:val="2"/>
            <w:shd w:val="clear" w:color="auto" w:fill="FFFFFF"/>
          </w:tcPr>
          <w:p w:rsidR="0084655C" w:rsidRDefault="0084655C" w:rsidP="00E316A5">
            <w:pPr>
              <w:spacing w:line="240" w:lineRule="auto"/>
              <w:jc w:val="right"/>
              <w:rPr>
                <w:rFonts w:ascii="Times New Roman" w:hAnsi="Times New Roman" w:cs="Times New Roman"/>
                <w:color w:val="000000"/>
              </w:rPr>
            </w:pPr>
          </w:p>
        </w:tc>
        <w:tc>
          <w:tcPr>
            <w:tcW w:w="1294" w:type="dxa"/>
            <w:gridSpan w:val="2"/>
            <w:shd w:val="clear" w:color="auto" w:fill="FFFFFF"/>
          </w:tcPr>
          <w:p w:rsidR="0084655C" w:rsidRDefault="0084655C" w:rsidP="00E316A5">
            <w:pPr>
              <w:spacing w:line="240" w:lineRule="auto"/>
              <w:jc w:val="right"/>
              <w:rPr>
                <w:rFonts w:ascii="Times New Roman" w:hAnsi="Times New Roman" w:cs="Times New Roman"/>
                <w:color w:val="000000"/>
                <w:spacing w:val="-2"/>
              </w:rPr>
            </w:pPr>
            <w:r>
              <w:rPr>
                <w:rFonts w:ascii="Times New Roman" w:hAnsi="Times New Roman" w:cs="Times New Roman"/>
                <w:color w:val="000000"/>
              </w:rPr>
              <w:t>-36,920</w:t>
            </w:r>
          </w:p>
        </w:tc>
      </w:tr>
      <w:tr w:rsidR="0084655C" w:rsidRPr="005665A3" w:rsidTr="0088352E">
        <w:trPr>
          <w:trHeight w:val="142"/>
        </w:trPr>
        <w:tc>
          <w:tcPr>
            <w:tcW w:w="1558" w:type="dxa"/>
            <w:vMerge/>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2248" w:type="dxa"/>
            <w:gridSpan w:val="6"/>
            <w:shd w:val="clear" w:color="auto" w:fill="FFFFFF"/>
          </w:tcPr>
          <w:p w:rsidR="0084655C" w:rsidRPr="00612D4D" w:rsidRDefault="0084655C" w:rsidP="00E316A5">
            <w:pPr>
              <w:spacing w:line="240" w:lineRule="auto"/>
              <w:rPr>
                <w:rFonts w:ascii="Times New Roman" w:hAnsi="Times New Roman" w:cs="Times New Roman"/>
                <w:color w:val="000000"/>
              </w:rPr>
            </w:pPr>
            <w:r w:rsidRPr="00612D4D">
              <w:rPr>
                <w:rFonts w:ascii="Times New Roman" w:hAnsi="Times New Roman" w:cs="Times New Roman"/>
                <w:color w:val="000000"/>
              </w:rPr>
              <w:t>posiadacze zwierząt gospodarskich</w:t>
            </w:r>
          </w:p>
        </w:tc>
        <w:tc>
          <w:tcPr>
            <w:tcW w:w="913"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918" w:type="dxa"/>
            <w:gridSpan w:val="4"/>
            <w:shd w:val="clear" w:color="auto" w:fill="FFFFFF"/>
          </w:tcPr>
          <w:p w:rsidR="0084655C" w:rsidRPr="005665A3" w:rsidRDefault="0084655C" w:rsidP="00E316A5">
            <w:pPr>
              <w:spacing w:line="240" w:lineRule="auto"/>
              <w:jc w:val="right"/>
              <w:rPr>
                <w:rFonts w:ascii="Times New Roman" w:hAnsi="Times New Roman" w:cs="Times New Roman"/>
                <w:color w:val="000000"/>
              </w:rPr>
            </w:pPr>
            <w:r>
              <w:rPr>
                <w:rFonts w:ascii="Times New Roman" w:hAnsi="Times New Roman" w:cs="Times New Roman"/>
                <w:color w:val="000000"/>
              </w:rPr>
              <w:t>-78,974</w:t>
            </w:r>
          </w:p>
        </w:tc>
        <w:tc>
          <w:tcPr>
            <w:tcW w:w="913" w:type="dxa"/>
            <w:gridSpan w:val="3"/>
            <w:shd w:val="clear" w:color="auto" w:fill="FFFFFF"/>
          </w:tcPr>
          <w:p w:rsidR="0084655C" w:rsidRPr="005665A3" w:rsidRDefault="0084655C" w:rsidP="00E316A5">
            <w:pPr>
              <w:spacing w:line="240" w:lineRule="auto"/>
              <w:jc w:val="right"/>
              <w:rPr>
                <w:rFonts w:ascii="Times New Roman" w:hAnsi="Times New Roman" w:cs="Times New Roman"/>
                <w:color w:val="000000"/>
              </w:rPr>
            </w:pPr>
            <w:r>
              <w:rPr>
                <w:rFonts w:ascii="Times New Roman" w:hAnsi="Times New Roman" w:cs="Times New Roman"/>
                <w:color w:val="000000"/>
              </w:rPr>
              <w:t>-23,692</w:t>
            </w:r>
          </w:p>
        </w:tc>
        <w:tc>
          <w:tcPr>
            <w:tcW w:w="916" w:type="dxa"/>
            <w:gridSpan w:val="4"/>
            <w:shd w:val="clear" w:color="auto" w:fill="FFFFFF"/>
          </w:tcPr>
          <w:p w:rsidR="0084655C" w:rsidRPr="005665A3" w:rsidRDefault="0084655C" w:rsidP="00E316A5">
            <w:pPr>
              <w:spacing w:line="240" w:lineRule="auto"/>
              <w:jc w:val="right"/>
              <w:rPr>
                <w:rFonts w:ascii="Times New Roman" w:hAnsi="Times New Roman" w:cs="Times New Roman"/>
                <w:color w:val="000000"/>
              </w:rPr>
            </w:pPr>
            <w:r>
              <w:rPr>
                <w:rFonts w:ascii="Times New Roman" w:hAnsi="Times New Roman" w:cs="Times New Roman"/>
                <w:color w:val="000000"/>
              </w:rPr>
              <w:t>-23,692</w:t>
            </w:r>
          </w:p>
        </w:tc>
        <w:tc>
          <w:tcPr>
            <w:tcW w:w="915" w:type="dxa"/>
            <w:gridSpan w:val="3"/>
            <w:shd w:val="clear" w:color="auto" w:fill="FFFFFF"/>
          </w:tcPr>
          <w:p w:rsidR="0084655C" w:rsidRPr="005665A3" w:rsidRDefault="0084655C" w:rsidP="00E316A5">
            <w:pPr>
              <w:spacing w:line="240" w:lineRule="auto"/>
              <w:jc w:val="right"/>
              <w:rPr>
                <w:rFonts w:ascii="Times New Roman" w:hAnsi="Times New Roman" w:cs="Times New Roman"/>
                <w:color w:val="000000"/>
              </w:rPr>
            </w:pPr>
            <w:r>
              <w:rPr>
                <w:rFonts w:ascii="Times New Roman" w:hAnsi="Times New Roman" w:cs="Times New Roman"/>
                <w:color w:val="000000"/>
              </w:rPr>
              <w:t>-23,692</w:t>
            </w:r>
          </w:p>
        </w:tc>
        <w:tc>
          <w:tcPr>
            <w:tcW w:w="916" w:type="dxa"/>
            <w:gridSpan w:val="2"/>
            <w:shd w:val="clear" w:color="auto" w:fill="FFFFFF"/>
          </w:tcPr>
          <w:p w:rsidR="0084655C" w:rsidRPr="005665A3" w:rsidRDefault="0084655C" w:rsidP="00E316A5">
            <w:pPr>
              <w:spacing w:line="240" w:lineRule="auto"/>
              <w:jc w:val="right"/>
              <w:rPr>
                <w:rFonts w:ascii="Times New Roman" w:hAnsi="Times New Roman" w:cs="Times New Roman"/>
                <w:color w:val="000000"/>
              </w:rPr>
            </w:pPr>
            <w:r>
              <w:rPr>
                <w:rFonts w:ascii="Times New Roman" w:hAnsi="Times New Roman" w:cs="Times New Roman"/>
                <w:color w:val="000000"/>
              </w:rPr>
              <w:t>-23,692</w:t>
            </w:r>
          </w:p>
        </w:tc>
        <w:tc>
          <w:tcPr>
            <w:tcW w:w="1294" w:type="dxa"/>
            <w:gridSpan w:val="2"/>
            <w:shd w:val="clear" w:color="auto" w:fill="FFFFFF"/>
          </w:tcPr>
          <w:p w:rsidR="0084655C" w:rsidRPr="005665A3" w:rsidRDefault="0084655C" w:rsidP="00E316A5">
            <w:pPr>
              <w:spacing w:line="240" w:lineRule="auto"/>
              <w:jc w:val="right"/>
              <w:rPr>
                <w:rFonts w:ascii="Times New Roman" w:hAnsi="Times New Roman" w:cs="Times New Roman"/>
                <w:color w:val="000000"/>
                <w:spacing w:val="-2"/>
              </w:rPr>
            </w:pPr>
            <w:r>
              <w:rPr>
                <w:rFonts w:ascii="Times New Roman" w:hAnsi="Times New Roman" w:cs="Times New Roman"/>
                <w:color w:val="000000"/>
              </w:rPr>
              <w:t>-</w:t>
            </w:r>
            <w:r>
              <w:rPr>
                <w:rFonts w:ascii="Times New Roman" w:hAnsi="Times New Roman" w:cs="Times New Roman"/>
                <w:color w:val="000000"/>
                <w:spacing w:val="-2"/>
              </w:rPr>
              <w:t>292,202</w:t>
            </w:r>
          </w:p>
        </w:tc>
      </w:tr>
      <w:tr w:rsidR="0084655C" w:rsidRPr="005665A3" w:rsidTr="0088352E">
        <w:trPr>
          <w:trHeight w:val="142"/>
        </w:trPr>
        <w:tc>
          <w:tcPr>
            <w:tcW w:w="1558" w:type="dxa"/>
            <w:vMerge w:val="restart"/>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t>W ujęciu niepieniężnym</w:t>
            </w:r>
          </w:p>
        </w:tc>
        <w:tc>
          <w:tcPr>
            <w:tcW w:w="2248" w:type="dxa"/>
            <w:gridSpan w:val="6"/>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t>duże przedsiębiorstwa</w:t>
            </w:r>
          </w:p>
        </w:tc>
        <w:tc>
          <w:tcPr>
            <w:tcW w:w="6785" w:type="dxa"/>
            <w:gridSpan w:val="21"/>
            <w:shd w:val="clear" w:color="auto" w:fill="FFFFFF"/>
          </w:tcPr>
          <w:p w:rsidR="0084655C" w:rsidRPr="005665A3" w:rsidRDefault="0084655C" w:rsidP="00E316A5">
            <w:pPr>
              <w:pStyle w:val="Akapitzlist"/>
              <w:spacing w:line="240" w:lineRule="auto"/>
              <w:ind w:left="411" w:hanging="283"/>
              <w:jc w:val="both"/>
              <w:rPr>
                <w:rFonts w:ascii="Times New Roman" w:hAnsi="Times New Roman" w:cs="Times New Roman"/>
                <w:color w:val="000000"/>
                <w:spacing w:val="-2"/>
              </w:rPr>
            </w:pPr>
            <w:r w:rsidRPr="009D36BD">
              <w:rPr>
                <w:rFonts w:ascii="Times New Roman" w:hAnsi="Times New Roman" w:cs="Times New Roman"/>
                <w:color w:val="000000"/>
                <w:spacing w:val="-2"/>
              </w:rPr>
              <w:t>–</w:t>
            </w:r>
            <w:r>
              <w:rPr>
                <w:rFonts w:ascii="Times New Roman" w:hAnsi="Times New Roman" w:cs="Times New Roman"/>
                <w:color w:val="000000"/>
              </w:rPr>
              <w:tab/>
              <w:t xml:space="preserve">wzmocnienie nadzoru nad ubojem zwierząt rzeźnych oraz bezpieczeństwem produktów pochodzenia zwierzęcego, </w:t>
            </w:r>
            <w:r>
              <w:rPr>
                <w:rFonts w:ascii="Times New Roman" w:hAnsi="Times New Roman" w:cs="Times New Roman"/>
                <w:color w:val="000000"/>
              </w:rPr>
              <w:br/>
              <w:t>a w konsekwencji umocnienie marki polskiej żywności pochodzenia zwierzęcego w Polsce i na świecie jako bezpiecznej i zdrowej oraz dalsze wyrównanie warunków konkurencji na rynku żywności przez ograniczenie nielegalnych praktyk</w:t>
            </w:r>
          </w:p>
        </w:tc>
      </w:tr>
      <w:tr w:rsidR="0084655C" w:rsidRPr="005665A3" w:rsidTr="0088352E">
        <w:trPr>
          <w:trHeight w:val="142"/>
        </w:trPr>
        <w:tc>
          <w:tcPr>
            <w:tcW w:w="1558" w:type="dxa"/>
            <w:vMerge/>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2248" w:type="dxa"/>
            <w:gridSpan w:val="6"/>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t xml:space="preserve">sektor mikro-, małych </w:t>
            </w:r>
            <w:r w:rsidRPr="005665A3">
              <w:rPr>
                <w:rFonts w:ascii="Times New Roman" w:hAnsi="Times New Roman" w:cs="Times New Roman"/>
                <w:color w:val="000000"/>
              </w:rPr>
              <w:lastRenderedPageBreak/>
              <w:t>i średnich przedsiębiorstw</w:t>
            </w:r>
          </w:p>
        </w:tc>
        <w:tc>
          <w:tcPr>
            <w:tcW w:w="6785" w:type="dxa"/>
            <w:gridSpan w:val="21"/>
            <w:shd w:val="clear" w:color="auto" w:fill="FFFFFF"/>
          </w:tcPr>
          <w:p w:rsidR="0084655C" w:rsidRPr="005665A3" w:rsidRDefault="0084655C" w:rsidP="00E316A5">
            <w:pPr>
              <w:pStyle w:val="Akapitzlist"/>
              <w:spacing w:line="240" w:lineRule="auto"/>
              <w:ind w:left="0" w:firstLine="411"/>
              <w:jc w:val="both"/>
              <w:rPr>
                <w:rFonts w:ascii="Times New Roman" w:hAnsi="Times New Roman" w:cs="Times New Roman"/>
                <w:color w:val="000000"/>
                <w:spacing w:val="-2"/>
              </w:rPr>
            </w:pPr>
            <w:r>
              <w:rPr>
                <w:rFonts w:ascii="Times New Roman" w:hAnsi="Times New Roman" w:cs="Times New Roman"/>
                <w:color w:val="000000"/>
                <w:spacing w:val="-2"/>
              </w:rPr>
              <w:lastRenderedPageBreak/>
              <w:t>jw.</w:t>
            </w:r>
            <w:r w:rsidRPr="005665A3">
              <w:rPr>
                <w:rFonts w:ascii="Times New Roman" w:hAnsi="Times New Roman" w:cs="Times New Roman"/>
                <w:color w:val="000000"/>
                <w:spacing w:val="-2"/>
              </w:rPr>
              <w:t xml:space="preserve"> </w:t>
            </w:r>
          </w:p>
        </w:tc>
      </w:tr>
      <w:tr w:rsidR="0084655C" w:rsidRPr="005665A3" w:rsidTr="0088352E">
        <w:trPr>
          <w:trHeight w:val="596"/>
        </w:trPr>
        <w:tc>
          <w:tcPr>
            <w:tcW w:w="1558" w:type="dxa"/>
            <w:vMerge/>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2248" w:type="dxa"/>
            <w:gridSpan w:val="6"/>
            <w:shd w:val="clear" w:color="auto" w:fill="FFFFFF"/>
          </w:tcPr>
          <w:p w:rsidR="0084655C" w:rsidRPr="005665A3" w:rsidRDefault="0084655C" w:rsidP="00E316A5">
            <w:pPr>
              <w:tabs>
                <w:tab w:val="right" w:pos="1936"/>
              </w:tabs>
              <w:spacing w:line="240" w:lineRule="auto"/>
              <w:rPr>
                <w:rFonts w:ascii="Times New Roman" w:hAnsi="Times New Roman" w:cs="Times New Roman"/>
                <w:color w:val="000000"/>
              </w:rPr>
            </w:pPr>
            <w:r w:rsidRPr="005665A3">
              <w:rPr>
                <w:rFonts w:ascii="Times New Roman" w:hAnsi="Times New Roman" w:cs="Times New Roman"/>
              </w:rPr>
              <w:t>rodzina, obywatele oraz gospodarstwa domowe</w:t>
            </w:r>
            <w:r w:rsidRPr="005665A3">
              <w:rPr>
                <w:rFonts w:ascii="Times New Roman" w:hAnsi="Times New Roman" w:cs="Times New Roman"/>
                <w:color w:val="000000"/>
              </w:rPr>
              <w:t xml:space="preserve"> </w:t>
            </w:r>
          </w:p>
        </w:tc>
        <w:tc>
          <w:tcPr>
            <w:tcW w:w="6785" w:type="dxa"/>
            <w:gridSpan w:val="21"/>
            <w:shd w:val="clear" w:color="auto" w:fill="FFFFFF"/>
          </w:tcPr>
          <w:p w:rsidR="0084655C" w:rsidRPr="005665A3" w:rsidRDefault="0084655C" w:rsidP="00E316A5">
            <w:pPr>
              <w:spacing w:before="120" w:line="240" w:lineRule="auto"/>
              <w:ind w:left="414" w:hanging="284"/>
              <w:jc w:val="both"/>
              <w:rPr>
                <w:rFonts w:ascii="Times New Roman" w:hAnsi="Times New Roman" w:cs="Times New Roman"/>
                <w:color w:val="000000"/>
                <w:spacing w:val="-2"/>
              </w:rPr>
            </w:pPr>
            <w:r w:rsidRPr="009D36BD">
              <w:rPr>
                <w:rFonts w:ascii="Times New Roman" w:hAnsi="Times New Roman" w:cs="Times New Roman"/>
                <w:color w:val="000000"/>
                <w:spacing w:val="-2"/>
              </w:rPr>
              <w:t>–</w:t>
            </w:r>
            <w:r>
              <w:rPr>
                <w:rFonts w:ascii="Times New Roman" w:hAnsi="Times New Roman" w:cs="Times New Roman"/>
                <w:color w:val="000000"/>
                <w:spacing w:val="-2"/>
              </w:rPr>
              <w:tab/>
              <w:t>w</w:t>
            </w:r>
            <w:r w:rsidRPr="00BA67F0">
              <w:rPr>
                <w:rFonts w:ascii="Times New Roman" w:hAnsi="Times New Roman" w:cs="Times New Roman"/>
                <w:color w:val="000000"/>
                <w:spacing w:val="-2"/>
              </w:rPr>
              <w:t>zrost poczucia zaufania konsumentów do polskiej żywności</w:t>
            </w:r>
          </w:p>
        </w:tc>
      </w:tr>
      <w:tr w:rsidR="0084655C" w:rsidRPr="005665A3" w:rsidTr="0088352E">
        <w:trPr>
          <w:trHeight w:val="240"/>
        </w:trPr>
        <w:tc>
          <w:tcPr>
            <w:tcW w:w="1558" w:type="dxa"/>
            <w:vMerge/>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2248" w:type="dxa"/>
            <w:gridSpan w:val="6"/>
            <w:shd w:val="clear" w:color="auto" w:fill="FFFFFF"/>
          </w:tcPr>
          <w:p w:rsidR="0084655C" w:rsidRPr="00CE5A5A" w:rsidRDefault="0084655C" w:rsidP="00E316A5">
            <w:pPr>
              <w:spacing w:line="240" w:lineRule="auto"/>
              <w:rPr>
                <w:rFonts w:ascii="Times New Roman" w:hAnsi="Times New Roman" w:cs="Times New Roman"/>
                <w:color w:val="000000"/>
              </w:rPr>
            </w:pPr>
            <w:r w:rsidRPr="00CE5A5A">
              <w:rPr>
                <w:rFonts w:ascii="Times New Roman" w:hAnsi="Times New Roman" w:cs="Times New Roman"/>
                <w:color w:val="000000"/>
              </w:rPr>
              <w:t xml:space="preserve">osoby </w:t>
            </w:r>
          </w:p>
          <w:p w:rsidR="0084655C" w:rsidRPr="00CE5A5A" w:rsidRDefault="0084655C" w:rsidP="00E316A5">
            <w:pPr>
              <w:spacing w:line="240" w:lineRule="auto"/>
              <w:rPr>
                <w:rFonts w:ascii="Times New Roman" w:hAnsi="Times New Roman" w:cs="Times New Roman"/>
                <w:color w:val="000000"/>
              </w:rPr>
            </w:pPr>
            <w:r w:rsidRPr="00CE5A5A">
              <w:rPr>
                <w:rFonts w:ascii="Times New Roman" w:hAnsi="Times New Roman" w:cs="Times New Roman"/>
                <w:color w:val="000000"/>
              </w:rPr>
              <w:t>niepełnosprawne</w:t>
            </w:r>
          </w:p>
          <w:p w:rsidR="0084655C" w:rsidRPr="005665A3" w:rsidRDefault="0084655C" w:rsidP="00E316A5">
            <w:pPr>
              <w:tabs>
                <w:tab w:val="right" w:pos="1936"/>
              </w:tabs>
              <w:rPr>
                <w:rFonts w:ascii="Times New Roman" w:hAnsi="Times New Roman" w:cs="Times New Roman"/>
              </w:rPr>
            </w:pPr>
            <w:r w:rsidRPr="00CE5A5A">
              <w:rPr>
                <w:rFonts w:ascii="Times New Roman" w:hAnsi="Times New Roman" w:cs="Times New Roman"/>
                <w:color w:val="000000"/>
              </w:rPr>
              <w:t>oraz osoby starsze</w:t>
            </w:r>
          </w:p>
        </w:tc>
        <w:tc>
          <w:tcPr>
            <w:tcW w:w="6785" w:type="dxa"/>
            <w:gridSpan w:val="21"/>
            <w:shd w:val="clear" w:color="auto" w:fill="FFFFFF"/>
          </w:tcPr>
          <w:p w:rsidR="0084655C" w:rsidRPr="005665A3" w:rsidRDefault="0084655C" w:rsidP="00E316A5">
            <w:pPr>
              <w:tabs>
                <w:tab w:val="left" w:pos="3000"/>
              </w:tabs>
              <w:ind w:firstLine="128"/>
              <w:rPr>
                <w:rFonts w:ascii="Times New Roman" w:hAnsi="Times New Roman" w:cs="Times New Roman"/>
                <w:color w:val="000000"/>
                <w:spacing w:val="-2"/>
              </w:rPr>
            </w:pPr>
            <w:r>
              <w:rPr>
                <w:rFonts w:ascii="Times New Roman" w:hAnsi="Times New Roman" w:cs="Times New Roman"/>
                <w:color w:val="000000"/>
                <w:spacing w:val="-2"/>
              </w:rPr>
              <w:t>Brak wpływu.</w:t>
            </w:r>
          </w:p>
        </w:tc>
      </w:tr>
      <w:tr w:rsidR="0084655C" w:rsidRPr="005665A3" w:rsidTr="0088352E">
        <w:trPr>
          <w:trHeight w:val="142"/>
        </w:trPr>
        <w:tc>
          <w:tcPr>
            <w:tcW w:w="1558" w:type="dxa"/>
            <w:vMerge w:val="restart"/>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t>Niemierzalne</w:t>
            </w:r>
          </w:p>
        </w:tc>
        <w:tc>
          <w:tcPr>
            <w:tcW w:w="2248" w:type="dxa"/>
            <w:gridSpan w:val="6"/>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5665A3">
              <w:rPr>
                <w:rFonts w:ascii="Times New Roman" w:hAnsi="Times New Roman" w:cs="Times New Roman"/>
                <w:color w:val="000000"/>
              </w:rPr>
              <w:instrText xml:space="preserve"> FORMTEXT </w:instrText>
            </w:r>
            <w:r w:rsidRPr="005665A3">
              <w:rPr>
                <w:rFonts w:ascii="Times New Roman" w:hAnsi="Times New Roman" w:cs="Times New Roman"/>
                <w:color w:val="000000"/>
              </w:rPr>
            </w:r>
            <w:r w:rsidRPr="005665A3">
              <w:rPr>
                <w:rFonts w:ascii="Times New Roman" w:hAnsi="Times New Roman" w:cs="Times New Roman"/>
                <w:color w:val="000000"/>
              </w:rPr>
              <w:fldChar w:fldCharType="separate"/>
            </w:r>
            <w:r w:rsidRPr="005665A3">
              <w:rPr>
                <w:rFonts w:ascii="Times New Roman" w:hAnsi="Times New Roman" w:cs="Times New Roman"/>
                <w:noProof/>
                <w:color w:val="000000"/>
              </w:rPr>
              <w:t>(dodaj/usuń)</w:t>
            </w:r>
            <w:r w:rsidRPr="005665A3">
              <w:rPr>
                <w:rFonts w:ascii="Times New Roman" w:hAnsi="Times New Roman" w:cs="Times New Roman"/>
                <w:color w:val="000000"/>
              </w:rPr>
              <w:fldChar w:fldCharType="end"/>
            </w:r>
          </w:p>
        </w:tc>
        <w:tc>
          <w:tcPr>
            <w:tcW w:w="6785" w:type="dxa"/>
            <w:gridSpan w:val="21"/>
            <w:shd w:val="clear" w:color="auto" w:fill="FFFFFF"/>
          </w:tcPr>
          <w:p w:rsidR="0084655C" w:rsidRPr="005665A3" w:rsidRDefault="0084655C" w:rsidP="00E316A5">
            <w:pPr>
              <w:spacing w:line="240" w:lineRule="auto"/>
              <w:rPr>
                <w:rFonts w:ascii="Times New Roman" w:hAnsi="Times New Roman" w:cs="Times New Roman"/>
                <w:color w:val="000000"/>
                <w:spacing w:val="-2"/>
              </w:rPr>
            </w:pPr>
          </w:p>
        </w:tc>
      </w:tr>
      <w:tr w:rsidR="0084655C" w:rsidRPr="005665A3" w:rsidTr="0088352E">
        <w:trPr>
          <w:trHeight w:val="142"/>
        </w:trPr>
        <w:tc>
          <w:tcPr>
            <w:tcW w:w="1558" w:type="dxa"/>
            <w:vMerge/>
            <w:shd w:val="clear" w:color="auto" w:fill="FFFFFF"/>
          </w:tcPr>
          <w:p w:rsidR="0084655C" w:rsidRPr="005665A3" w:rsidRDefault="0084655C" w:rsidP="00E316A5">
            <w:pPr>
              <w:spacing w:line="240" w:lineRule="auto"/>
              <w:rPr>
                <w:rFonts w:ascii="Times New Roman" w:hAnsi="Times New Roman" w:cs="Times New Roman"/>
                <w:color w:val="000000"/>
              </w:rPr>
            </w:pPr>
          </w:p>
        </w:tc>
        <w:tc>
          <w:tcPr>
            <w:tcW w:w="2248" w:type="dxa"/>
            <w:gridSpan w:val="6"/>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5665A3">
              <w:rPr>
                <w:rFonts w:ascii="Times New Roman" w:hAnsi="Times New Roman" w:cs="Times New Roman"/>
                <w:color w:val="000000"/>
              </w:rPr>
              <w:instrText xml:space="preserve"> FORMTEXT </w:instrText>
            </w:r>
            <w:r w:rsidRPr="005665A3">
              <w:rPr>
                <w:rFonts w:ascii="Times New Roman" w:hAnsi="Times New Roman" w:cs="Times New Roman"/>
                <w:color w:val="000000"/>
              </w:rPr>
            </w:r>
            <w:r w:rsidRPr="005665A3">
              <w:rPr>
                <w:rFonts w:ascii="Times New Roman" w:hAnsi="Times New Roman" w:cs="Times New Roman"/>
                <w:color w:val="000000"/>
              </w:rPr>
              <w:fldChar w:fldCharType="separate"/>
            </w:r>
            <w:r w:rsidRPr="005665A3">
              <w:rPr>
                <w:rFonts w:ascii="Times New Roman" w:hAnsi="Times New Roman" w:cs="Times New Roman"/>
                <w:noProof/>
                <w:color w:val="000000"/>
              </w:rPr>
              <w:t>(dodaj/usuń)</w:t>
            </w:r>
            <w:r w:rsidRPr="005665A3">
              <w:rPr>
                <w:rFonts w:ascii="Times New Roman" w:hAnsi="Times New Roman" w:cs="Times New Roman"/>
                <w:color w:val="000000"/>
              </w:rPr>
              <w:fldChar w:fldCharType="end"/>
            </w:r>
          </w:p>
        </w:tc>
        <w:tc>
          <w:tcPr>
            <w:tcW w:w="6785" w:type="dxa"/>
            <w:gridSpan w:val="21"/>
            <w:shd w:val="clear" w:color="auto" w:fill="FFFFFF"/>
          </w:tcPr>
          <w:p w:rsidR="0084655C" w:rsidRPr="005665A3" w:rsidRDefault="0084655C" w:rsidP="00E316A5">
            <w:pPr>
              <w:spacing w:line="240" w:lineRule="auto"/>
              <w:rPr>
                <w:rFonts w:ascii="Times New Roman" w:hAnsi="Times New Roman" w:cs="Times New Roman"/>
                <w:color w:val="000000"/>
                <w:spacing w:val="-2"/>
              </w:rPr>
            </w:pPr>
          </w:p>
        </w:tc>
      </w:tr>
      <w:tr w:rsidR="0084655C" w:rsidRPr="005665A3" w:rsidTr="0088352E">
        <w:trPr>
          <w:trHeight w:val="557"/>
        </w:trPr>
        <w:tc>
          <w:tcPr>
            <w:tcW w:w="2188" w:type="dxa"/>
            <w:gridSpan w:val="3"/>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t xml:space="preserve">Dodatkowe informacje, w tym wskazanie źródeł danych i przyjętych do obliczeń założeń </w:t>
            </w:r>
          </w:p>
        </w:tc>
        <w:tc>
          <w:tcPr>
            <w:tcW w:w="8403" w:type="dxa"/>
            <w:gridSpan w:val="25"/>
            <w:shd w:val="clear" w:color="auto" w:fill="FFFFFF"/>
            <w:vAlign w:val="center"/>
          </w:tcPr>
          <w:p w:rsidR="0084655C" w:rsidRPr="005A4A61" w:rsidRDefault="0084655C" w:rsidP="00E316A5">
            <w:pPr>
              <w:spacing w:line="240" w:lineRule="auto"/>
              <w:jc w:val="both"/>
              <w:rPr>
                <w:rFonts w:ascii="Times New Roman" w:hAnsi="Times New Roman" w:cs="Times New Roman"/>
              </w:rPr>
            </w:pPr>
            <w:r w:rsidRPr="005A4A61">
              <w:rPr>
                <w:rFonts w:ascii="Times New Roman" w:hAnsi="Times New Roman" w:cs="Times New Roman"/>
                <w:b/>
              </w:rPr>
              <w:t xml:space="preserve">Koszty wprowadzenia obowiązku rejestrowania przez podmiot prowadzący rzeźnię obrazu w miejscach wyładunku zwierząt oraz w pomieszczeniach do ogłuszania </w:t>
            </w:r>
            <w:r w:rsidRPr="005A4A61">
              <w:rPr>
                <w:rFonts w:ascii="Times New Roman" w:hAnsi="Times New Roman" w:cs="Times New Roman"/>
                <w:b/>
              </w:rPr>
              <w:br/>
              <w:t>i wykrwawiania zwierząt</w:t>
            </w:r>
          </w:p>
          <w:p w:rsidR="0084655C" w:rsidRPr="00C628E8" w:rsidRDefault="0084655C" w:rsidP="00E316A5">
            <w:pPr>
              <w:spacing w:line="240" w:lineRule="auto"/>
              <w:jc w:val="both"/>
              <w:rPr>
                <w:rFonts w:ascii="Times New Roman" w:hAnsi="Times New Roman" w:cs="Times New Roman"/>
              </w:rPr>
            </w:pPr>
            <w:r w:rsidRPr="00C628E8">
              <w:rPr>
                <w:rFonts w:ascii="Times New Roman" w:hAnsi="Times New Roman" w:cs="Times New Roman"/>
              </w:rPr>
              <w:t xml:space="preserve">Zakłada się, że na rzeźnię potrzeba ok. 4 kamer, wtedy będzie wymagana odpowiednio skonfigurowana średniej jakości macierz. Koszt takiej macierzy to ok. 12 000 zł bez dysków; koszt dysków o pojemności 6 GB to koszt 800 zł za jeden dysk. </w:t>
            </w:r>
          </w:p>
          <w:p w:rsidR="0084655C" w:rsidRPr="00C628E8" w:rsidRDefault="0084655C" w:rsidP="00E316A5">
            <w:pPr>
              <w:spacing w:line="240" w:lineRule="auto"/>
              <w:jc w:val="both"/>
              <w:rPr>
                <w:rFonts w:ascii="Times New Roman" w:hAnsi="Times New Roman" w:cs="Times New Roman"/>
              </w:rPr>
            </w:pPr>
            <w:r w:rsidRPr="00C628E8">
              <w:rPr>
                <w:rFonts w:ascii="Times New Roman" w:hAnsi="Times New Roman" w:cs="Times New Roman"/>
              </w:rPr>
              <w:t>Dodatkowo na takiej macierzy należałoby skonfigurować RAID, co zwiększyłoby niezawodność (odporność na awarie) oraz wydajność transmisji danych.</w:t>
            </w:r>
          </w:p>
          <w:p w:rsidR="0084655C" w:rsidRPr="00C628E8" w:rsidRDefault="0084655C" w:rsidP="00E316A5">
            <w:pPr>
              <w:spacing w:line="240" w:lineRule="auto"/>
              <w:jc w:val="both"/>
              <w:rPr>
                <w:rFonts w:ascii="Times New Roman" w:hAnsi="Times New Roman" w:cs="Times New Roman"/>
              </w:rPr>
            </w:pPr>
            <w:r w:rsidRPr="00C628E8">
              <w:rPr>
                <w:rFonts w:ascii="Times New Roman" w:hAnsi="Times New Roman" w:cs="Times New Roman"/>
              </w:rPr>
              <w:t>Dodatkowym kosztem jest koszt kamer, licencji do kamer, oprogramowania i obsługi.</w:t>
            </w:r>
          </w:p>
          <w:p w:rsidR="0084655C" w:rsidRPr="005A4A61" w:rsidRDefault="0084655C" w:rsidP="00E316A5">
            <w:pPr>
              <w:spacing w:line="240" w:lineRule="auto"/>
              <w:jc w:val="both"/>
              <w:rPr>
                <w:rFonts w:ascii="Times New Roman" w:hAnsi="Times New Roman" w:cs="Times New Roman"/>
              </w:rPr>
            </w:pPr>
          </w:p>
          <w:p w:rsidR="0084655C" w:rsidRPr="00C628E8" w:rsidRDefault="0084655C" w:rsidP="00E316A5">
            <w:pPr>
              <w:spacing w:line="240" w:lineRule="auto"/>
              <w:jc w:val="both"/>
              <w:rPr>
                <w:rFonts w:ascii="Times New Roman" w:hAnsi="Times New Roman" w:cs="Times New Roman"/>
              </w:rPr>
            </w:pPr>
            <w:r w:rsidRPr="00C628E8">
              <w:rPr>
                <w:rFonts w:ascii="Times New Roman" w:hAnsi="Times New Roman" w:cs="Times New Roman"/>
              </w:rPr>
              <w:t xml:space="preserve">Przy czterech kamerach w ubojni koszt samej macierzy z 12 dyskami to ok. 30 000 zł </w:t>
            </w:r>
            <w:r w:rsidRPr="00C628E8">
              <w:rPr>
                <w:rFonts w:ascii="Times New Roman" w:hAnsi="Times New Roman" w:cs="Times New Roman"/>
              </w:rPr>
              <w:br/>
              <w:t xml:space="preserve">z konfiguracją, zaś montaż kamer i odpowiednich przełączników i wzmacniaczy sygnału </w:t>
            </w:r>
            <w:r w:rsidRPr="00C628E8">
              <w:rPr>
                <w:rFonts w:ascii="Times New Roman" w:hAnsi="Times New Roman" w:cs="Times New Roman"/>
              </w:rPr>
              <w:br/>
              <w:t xml:space="preserve">– 10 000 zł, kamer – 3 000 zł, licencje – 5 000 zł, skonfigurowany komputer – 4 000 zł, co daje sumę minimum 52 000 zł. </w:t>
            </w:r>
          </w:p>
          <w:p w:rsidR="0084655C" w:rsidRPr="00C628E8" w:rsidRDefault="0084655C" w:rsidP="00E316A5">
            <w:pPr>
              <w:spacing w:line="240" w:lineRule="auto"/>
              <w:jc w:val="both"/>
              <w:rPr>
                <w:rFonts w:ascii="Times New Roman" w:hAnsi="Times New Roman" w:cs="Times New Roman"/>
              </w:rPr>
            </w:pPr>
            <w:r w:rsidRPr="00C628E8">
              <w:rPr>
                <w:rFonts w:ascii="Times New Roman" w:hAnsi="Times New Roman" w:cs="Times New Roman"/>
              </w:rPr>
              <w:t>To są koszty minimalne, które należy ponieść przy zakładaniu kamer w jednej rzeźni.</w:t>
            </w:r>
          </w:p>
          <w:p w:rsidR="0084655C" w:rsidRPr="00C628E8" w:rsidRDefault="0084655C" w:rsidP="00E316A5">
            <w:pPr>
              <w:spacing w:line="240" w:lineRule="auto"/>
              <w:jc w:val="both"/>
              <w:rPr>
                <w:rFonts w:ascii="Times New Roman" w:hAnsi="Times New Roman" w:cs="Times New Roman"/>
              </w:rPr>
            </w:pPr>
            <w:r w:rsidRPr="00C628E8">
              <w:rPr>
                <w:rFonts w:ascii="Times New Roman" w:hAnsi="Times New Roman" w:cs="Times New Roman"/>
              </w:rPr>
              <w:t>Zgodnie z danymi na dzień 23 maja 2019 r. zebranymi przez Głównego Lekarza Weterynarii, obowiązkiem rejestracji obrazu będzie objętych 710 rzeźni. Ogólny koszt wyposażenia tych rzeźni w sprzęt potrzebny do realizacji tego obowiązku wyniesie 36 920 000 zł.</w:t>
            </w:r>
          </w:p>
          <w:p w:rsidR="0084655C" w:rsidRPr="005A4A61" w:rsidRDefault="0084655C" w:rsidP="00E316A5">
            <w:pPr>
              <w:spacing w:line="240" w:lineRule="auto"/>
              <w:jc w:val="both"/>
              <w:rPr>
                <w:rFonts w:ascii="Times New Roman" w:hAnsi="Times New Roman" w:cs="Times New Roman"/>
              </w:rPr>
            </w:pPr>
          </w:p>
          <w:p w:rsidR="0084655C" w:rsidRPr="005A4A61" w:rsidRDefault="0084655C" w:rsidP="00E316A5">
            <w:pPr>
              <w:spacing w:line="240" w:lineRule="auto"/>
              <w:jc w:val="both"/>
              <w:rPr>
                <w:rFonts w:ascii="Times New Roman" w:hAnsi="Times New Roman" w:cs="Times New Roman"/>
                <w:b/>
              </w:rPr>
            </w:pPr>
            <w:r w:rsidRPr="005A4A61">
              <w:rPr>
                <w:rFonts w:ascii="Times New Roman" w:hAnsi="Times New Roman" w:cs="Times New Roman"/>
                <w:b/>
              </w:rPr>
              <w:t xml:space="preserve">Koszty wprowadzenia obowiązku prowadzenia ewidencji zwierząt gospodarskich </w:t>
            </w:r>
            <w:r w:rsidRPr="005A4A61">
              <w:rPr>
                <w:rFonts w:ascii="Times New Roman" w:hAnsi="Times New Roman" w:cs="Times New Roman"/>
                <w:b/>
              </w:rPr>
              <w:br/>
              <w:t>w postaci papierowej książki</w:t>
            </w:r>
          </w:p>
          <w:p w:rsidR="0084655C" w:rsidRPr="005A4A61" w:rsidRDefault="0084655C" w:rsidP="00E316A5">
            <w:pPr>
              <w:spacing w:line="240" w:lineRule="auto"/>
              <w:jc w:val="both"/>
              <w:rPr>
                <w:rFonts w:ascii="Times New Roman" w:hAnsi="Times New Roman" w:cs="Times New Roman"/>
              </w:rPr>
            </w:pPr>
            <w:r w:rsidRPr="005A4A61">
              <w:rPr>
                <w:rFonts w:ascii="Times New Roman" w:hAnsi="Times New Roman" w:cs="Times New Roman"/>
              </w:rPr>
              <w:t>Wprowadzenie obowiązku prowadzenia ewidencji zwierząt gospodarskich w postaci papierowej książki opatrzonej indywidualnym oznaczeniem identyfikacyjnym, w której kartki połączone są w sposób uniemożliwiający niezauważone ich usuwanie i dodawanie, pociągnie za sobą w ciągu 10 lat koszt ok</w:t>
            </w:r>
            <w:r>
              <w:rPr>
                <w:rFonts w:ascii="Times New Roman" w:hAnsi="Times New Roman" w:cs="Times New Roman"/>
              </w:rPr>
              <w:t>.</w:t>
            </w:r>
            <w:r w:rsidRPr="005A4A61">
              <w:rPr>
                <w:rFonts w:ascii="Times New Roman" w:hAnsi="Times New Roman" w:cs="Times New Roman"/>
              </w:rPr>
              <w:t xml:space="preserve"> 174 358 000 zł. Same blankiety książek będą wydawane bezpłatnie, posiadacze zwierząt poniosą jednak koszty pobrania tych blankietów </w:t>
            </w:r>
            <w:r>
              <w:rPr>
                <w:rFonts w:ascii="Times New Roman" w:hAnsi="Times New Roman" w:cs="Times New Roman"/>
              </w:rPr>
              <w:br/>
            </w:r>
            <w:r w:rsidRPr="005A4A61">
              <w:rPr>
                <w:rFonts w:ascii="Times New Roman" w:hAnsi="Times New Roman" w:cs="Times New Roman"/>
              </w:rPr>
              <w:t xml:space="preserve">z powiatowych inspektoratów weterynarii lub przedłożenia powiatowemu lekarzowi weterynarii oryginału wypełnionej książki leczenia zwierząt po jej zapełnieniu. Założono, że w celu dokonania tych czynności posiadacz zwierząt lub osoba go reprezentująca będą osobiście udawali się do powiatowego inspektoratu weterynarii, podróżując samochodem. </w:t>
            </w:r>
          </w:p>
          <w:p w:rsidR="0084655C" w:rsidRPr="005A4A61" w:rsidRDefault="0084655C" w:rsidP="00E316A5">
            <w:pPr>
              <w:spacing w:line="240" w:lineRule="auto"/>
              <w:jc w:val="both"/>
              <w:rPr>
                <w:rFonts w:ascii="Times New Roman" w:hAnsi="Times New Roman" w:cs="Times New Roman"/>
              </w:rPr>
            </w:pPr>
            <w:r w:rsidRPr="005A4A61">
              <w:rPr>
                <w:rFonts w:ascii="Times New Roman" w:hAnsi="Times New Roman" w:cs="Times New Roman"/>
              </w:rPr>
              <w:t xml:space="preserve">Biorąc pod uwagę wielkość obszaru Rzeczypospolitej Polskiej oraz liczbę powiatowych inspektoratów weterynarii (równą 305), obliczono, że średni dystans do powiatowego inspektoratu weterynarii wynosi ok. 18 km w linii prostej. Aby uwzględnić fakt, że dojazd do powiatowego inspektoratu weterynarii i droga powrotna nie będą odbywały się po linii prostej przyjęto, że średni dystans do pokonania samochodem do właściwego powiatowego inspektoratu weterynarii wynosi 25 km. Założono, że czas przejazdu samochodem w obie strony (czyli łącznie 50 km) wyniesie 50 minut, a czas potrzebny na wykonanie czynności </w:t>
            </w:r>
            <w:r>
              <w:rPr>
                <w:rFonts w:ascii="Times New Roman" w:hAnsi="Times New Roman" w:cs="Times New Roman"/>
              </w:rPr>
              <w:br/>
            </w:r>
            <w:r w:rsidRPr="005A4A61">
              <w:rPr>
                <w:rFonts w:ascii="Times New Roman" w:hAnsi="Times New Roman" w:cs="Times New Roman"/>
              </w:rPr>
              <w:t xml:space="preserve">w powiatowym inspektoracie weterynarii wyniesie 25 minut, co łącznie daje 1 godzinę </w:t>
            </w:r>
            <w:r>
              <w:rPr>
                <w:rFonts w:ascii="Times New Roman" w:hAnsi="Times New Roman" w:cs="Times New Roman"/>
              </w:rPr>
              <w:br/>
            </w:r>
            <w:r w:rsidRPr="005A4A61">
              <w:rPr>
                <w:rFonts w:ascii="Times New Roman" w:hAnsi="Times New Roman" w:cs="Times New Roman"/>
              </w:rPr>
              <w:t>i 15 minut.</w:t>
            </w:r>
          </w:p>
          <w:p w:rsidR="0084655C" w:rsidRPr="005A4A61" w:rsidRDefault="0084655C" w:rsidP="00E316A5">
            <w:pPr>
              <w:spacing w:line="240" w:lineRule="auto"/>
              <w:jc w:val="both"/>
              <w:rPr>
                <w:rFonts w:ascii="Times New Roman" w:hAnsi="Times New Roman" w:cs="Times New Roman"/>
              </w:rPr>
            </w:pPr>
            <w:r w:rsidRPr="005A4A61">
              <w:rPr>
                <w:rFonts w:ascii="Times New Roman" w:hAnsi="Times New Roman" w:cs="Times New Roman"/>
              </w:rPr>
              <w:t>Na koszt załatwienia sprawy będą składały się koszty osobowe, które przyjęto w wysokości kosztów ponoszonych przez pracodawcę na zatrudnienie pracow</w:t>
            </w:r>
            <w:r>
              <w:rPr>
                <w:rFonts w:ascii="Times New Roman" w:hAnsi="Times New Roman" w:cs="Times New Roman"/>
              </w:rPr>
              <w:t>nika za czas załatwienia sprawy</w:t>
            </w:r>
            <w:r w:rsidRPr="005A4A61">
              <w:rPr>
                <w:rFonts w:ascii="Times New Roman" w:hAnsi="Times New Roman" w:cs="Times New Roman"/>
              </w:rPr>
              <w:t xml:space="preserve"> oraz koszty użycia samochodu.</w:t>
            </w:r>
          </w:p>
          <w:p w:rsidR="0084655C" w:rsidRPr="005A4A61" w:rsidRDefault="0084655C" w:rsidP="00E316A5">
            <w:pPr>
              <w:spacing w:line="240" w:lineRule="auto"/>
              <w:jc w:val="both"/>
              <w:rPr>
                <w:rFonts w:ascii="Times New Roman" w:hAnsi="Times New Roman" w:cs="Times New Roman"/>
              </w:rPr>
            </w:pPr>
            <w:r w:rsidRPr="005A4A61">
              <w:rPr>
                <w:rFonts w:ascii="Times New Roman" w:hAnsi="Times New Roman" w:cs="Times New Roman"/>
              </w:rPr>
              <w:t xml:space="preserve">Średnie koszty ponoszone przez pracodawcę na zatrudnienie pracownika przez 1 godzinę </w:t>
            </w:r>
            <w:r w:rsidRPr="005A4A61">
              <w:rPr>
                <w:rFonts w:ascii="Times New Roman" w:hAnsi="Times New Roman" w:cs="Times New Roman"/>
              </w:rPr>
              <w:br/>
              <w:t xml:space="preserve">i 15 minut ustalono na </w:t>
            </w:r>
            <w:r w:rsidRPr="004A1EB3">
              <w:rPr>
                <w:rFonts w:ascii="Times New Roman" w:hAnsi="Times New Roman" w:cs="Times New Roman"/>
              </w:rPr>
              <w:t>41,34 zł</w:t>
            </w:r>
            <w:r w:rsidRPr="005A4A61">
              <w:rPr>
                <w:rFonts w:ascii="Times New Roman" w:hAnsi="Times New Roman" w:cs="Times New Roman"/>
              </w:rPr>
              <w:t xml:space="preserve"> przy wykorzystaniu następujących danych:</w:t>
            </w:r>
          </w:p>
          <w:p w:rsidR="0084655C" w:rsidRPr="005A4A61" w:rsidRDefault="0084655C" w:rsidP="00E316A5">
            <w:pPr>
              <w:pStyle w:val="Akapitzlist"/>
              <w:numPr>
                <w:ilvl w:val="0"/>
                <w:numId w:val="53"/>
              </w:numPr>
              <w:spacing w:line="240" w:lineRule="auto"/>
              <w:ind w:left="357" w:hanging="357"/>
              <w:jc w:val="both"/>
              <w:rPr>
                <w:rFonts w:ascii="Times New Roman" w:hAnsi="Times New Roman" w:cs="Times New Roman"/>
              </w:rPr>
            </w:pPr>
            <w:r w:rsidRPr="005A4A61">
              <w:rPr>
                <w:rFonts w:ascii="Times New Roman" w:hAnsi="Times New Roman" w:cs="Times New Roman"/>
              </w:rPr>
              <w:t xml:space="preserve">średnie wynagrodzenie miesięczne brutto w rolnictwie, leśnictwie, łowiectwie </w:t>
            </w:r>
            <w:r>
              <w:rPr>
                <w:rFonts w:ascii="Times New Roman" w:hAnsi="Times New Roman" w:cs="Times New Roman"/>
              </w:rPr>
              <w:br/>
              <w:t xml:space="preserve">i rybactwie </w:t>
            </w:r>
            <w:r w:rsidRPr="005A4A61">
              <w:rPr>
                <w:rFonts w:ascii="Times New Roman" w:hAnsi="Times New Roman" w:cs="Times New Roman"/>
              </w:rPr>
              <w:t>w 2017 r. wynosiło 4</w:t>
            </w:r>
            <w:r>
              <w:rPr>
                <w:rFonts w:ascii="Times New Roman" w:hAnsi="Times New Roman" w:cs="Times New Roman"/>
              </w:rPr>
              <w:t xml:space="preserve"> </w:t>
            </w:r>
            <w:r w:rsidRPr="005A4A61">
              <w:rPr>
                <w:rFonts w:ascii="Times New Roman" w:hAnsi="Times New Roman" w:cs="Times New Roman"/>
              </w:rPr>
              <w:t xml:space="preserve">597,51 zł, co daje miesięczne koszty po stronie pracodawcy równe 5 539,09 zł i koszty roczne równe dwunastokrotność tej kwoty, </w:t>
            </w:r>
            <w:r>
              <w:rPr>
                <w:rFonts w:ascii="Times New Roman" w:hAnsi="Times New Roman" w:cs="Times New Roman"/>
              </w:rPr>
              <w:br/>
            </w:r>
            <w:r w:rsidRPr="005A4A61">
              <w:rPr>
                <w:rFonts w:ascii="Times New Roman" w:hAnsi="Times New Roman" w:cs="Times New Roman"/>
              </w:rPr>
              <w:t>a mianowicie 66 469,08 zł;</w:t>
            </w:r>
          </w:p>
          <w:p w:rsidR="0084655C" w:rsidRPr="005A4A61" w:rsidRDefault="0084655C" w:rsidP="00E316A5">
            <w:pPr>
              <w:pStyle w:val="Akapitzlist"/>
              <w:numPr>
                <w:ilvl w:val="0"/>
                <w:numId w:val="53"/>
              </w:numPr>
              <w:spacing w:line="240" w:lineRule="auto"/>
              <w:ind w:left="357" w:hanging="357"/>
              <w:jc w:val="both"/>
              <w:rPr>
                <w:rFonts w:ascii="Times New Roman" w:hAnsi="Times New Roman" w:cs="Times New Roman"/>
              </w:rPr>
            </w:pPr>
            <w:r w:rsidRPr="005A4A61">
              <w:rPr>
                <w:rFonts w:ascii="Times New Roman" w:hAnsi="Times New Roman" w:cs="Times New Roman"/>
              </w:rPr>
              <w:t xml:space="preserve">średnia roczna liczba godzin pracy w roku, przy zatrudnieniu w wymiarze 8 godzin na </w:t>
            </w:r>
            <w:r w:rsidRPr="005A4A61">
              <w:rPr>
                <w:rFonts w:ascii="Times New Roman" w:hAnsi="Times New Roman" w:cs="Times New Roman"/>
              </w:rPr>
              <w:lastRenderedPageBreak/>
              <w:t>dobę i przeciętnie 40 godzin w przeciętnie pięciodniowym tygodniu pracy, wynosi 2</w:t>
            </w:r>
            <w:r>
              <w:rPr>
                <w:rFonts w:ascii="Times New Roman" w:hAnsi="Times New Roman" w:cs="Times New Roman"/>
              </w:rPr>
              <w:t xml:space="preserve"> </w:t>
            </w:r>
            <w:r w:rsidRPr="005A4A61">
              <w:rPr>
                <w:rFonts w:ascii="Times New Roman" w:hAnsi="Times New Roman" w:cs="Times New Roman"/>
              </w:rPr>
              <w:t>010 godzin;</w:t>
            </w:r>
          </w:p>
          <w:p w:rsidR="0084655C" w:rsidRPr="005A4A61" w:rsidRDefault="0084655C" w:rsidP="00E316A5">
            <w:pPr>
              <w:pStyle w:val="Akapitzlist"/>
              <w:numPr>
                <w:ilvl w:val="0"/>
                <w:numId w:val="53"/>
              </w:numPr>
              <w:spacing w:line="240" w:lineRule="auto"/>
              <w:ind w:left="357" w:hanging="357"/>
              <w:jc w:val="both"/>
              <w:rPr>
                <w:rFonts w:ascii="Times New Roman" w:hAnsi="Times New Roman" w:cs="Times New Roman"/>
              </w:rPr>
            </w:pPr>
            <w:r w:rsidRPr="005A4A61">
              <w:rPr>
                <w:rFonts w:ascii="Times New Roman" w:hAnsi="Times New Roman" w:cs="Times New Roman"/>
              </w:rPr>
              <w:t>średnie koszty pracodawcy na zatrudnienie pracownika wynoszą około 33,07 zł na godzinę.</w:t>
            </w:r>
          </w:p>
          <w:p w:rsidR="0084655C" w:rsidRPr="005A4A61" w:rsidRDefault="0084655C" w:rsidP="00E316A5">
            <w:pPr>
              <w:spacing w:line="240" w:lineRule="auto"/>
              <w:jc w:val="both"/>
              <w:rPr>
                <w:rFonts w:ascii="Times New Roman" w:hAnsi="Times New Roman" w:cs="Times New Roman"/>
              </w:rPr>
            </w:pPr>
            <w:r w:rsidRPr="005A4A61">
              <w:rPr>
                <w:rFonts w:ascii="Times New Roman" w:hAnsi="Times New Roman" w:cs="Times New Roman"/>
              </w:rPr>
              <w:t xml:space="preserve">Średnie koszty użycia samochodu ustalono w wysokości </w:t>
            </w:r>
            <w:r w:rsidRPr="004A1EB3">
              <w:rPr>
                <w:rFonts w:ascii="Times New Roman" w:hAnsi="Times New Roman" w:cs="Times New Roman"/>
              </w:rPr>
              <w:t>41,79 zł</w:t>
            </w:r>
            <w:r w:rsidRPr="005A4A61">
              <w:rPr>
                <w:rFonts w:ascii="Times New Roman" w:hAnsi="Times New Roman" w:cs="Times New Roman"/>
              </w:rPr>
              <w:t xml:space="preserve">, określonej przy wykorzystaniu stawki 0,8358 zł za 1 kilometr określonej dla samochodu osobowego </w:t>
            </w:r>
            <w:r>
              <w:rPr>
                <w:rFonts w:ascii="Times New Roman" w:hAnsi="Times New Roman" w:cs="Times New Roman"/>
              </w:rPr>
              <w:br/>
            </w:r>
            <w:r w:rsidRPr="005A4A61">
              <w:rPr>
                <w:rFonts w:ascii="Times New Roman" w:hAnsi="Times New Roman" w:cs="Times New Roman"/>
              </w:rPr>
              <w:t>o pojemności skokowej silnika powyżej 900 cm</w:t>
            </w:r>
            <w:r w:rsidRPr="005A4A61">
              <w:rPr>
                <w:rFonts w:ascii="Times New Roman" w:hAnsi="Times New Roman" w:cs="Times New Roman"/>
                <w:vertAlign w:val="superscript"/>
              </w:rPr>
              <w:t>3</w:t>
            </w:r>
            <w:r w:rsidRPr="005A4A61">
              <w:rPr>
                <w:rFonts w:ascii="Times New Roman" w:hAnsi="Times New Roman" w:cs="Times New Roman"/>
              </w:rPr>
              <w:t xml:space="preserve"> w § 2 pkt 1 lit</w:t>
            </w:r>
            <w:r>
              <w:rPr>
                <w:rFonts w:ascii="Times New Roman" w:hAnsi="Times New Roman" w:cs="Times New Roman"/>
              </w:rPr>
              <w:t>.</w:t>
            </w:r>
            <w:r w:rsidRPr="005A4A61">
              <w:rPr>
                <w:rFonts w:ascii="Times New Roman" w:hAnsi="Times New Roman" w:cs="Times New Roman"/>
              </w:rPr>
              <w:t xml:space="preserve"> b rozporządzenia Ministra Infrastruktury z dnia 25 marca 2002 r. </w:t>
            </w:r>
            <w:r w:rsidRPr="00465530">
              <w:rPr>
                <w:rFonts w:ascii="Times New Roman" w:hAnsi="Times New Roman" w:cs="Times New Roman"/>
              </w:rPr>
              <w:t>w sprawie warunków ustalania oraz sposobu dokonywania zwrotu kosztów używania do celów służbowych samochodów osobowych, motocykli i motorowerów niebędących własnością pracodawcy</w:t>
            </w:r>
            <w:r w:rsidRPr="005A4A61">
              <w:rPr>
                <w:rFonts w:ascii="Times New Roman" w:hAnsi="Times New Roman" w:cs="Times New Roman"/>
              </w:rPr>
              <w:t xml:space="preserve">. </w:t>
            </w:r>
          </w:p>
          <w:p w:rsidR="0084655C" w:rsidRPr="005A4A61" w:rsidRDefault="0084655C" w:rsidP="00E316A5">
            <w:pPr>
              <w:spacing w:line="240" w:lineRule="auto"/>
              <w:jc w:val="both"/>
              <w:rPr>
                <w:rFonts w:ascii="Times New Roman" w:hAnsi="Times New Roman" w:cs="Times New Roman"/>
              </w:rPr>
            </w:pPr>
            <w:r w:rsidRPr="005A4A61">
              <w:rPr>
                <w:rFonts w:ascii="Times New Roman" w:hAnsi="Times New Roman" w:cs="Times New Roman"/>
              </w:rPr>
              <w:t xml:space="preserve">Łączne koszty jednej wizyty w powiatowym inspektoracie weterynarii w celu pobrania blankietu książki leczenia zwierząt z powiatowego inspektoratu weterynarii lub przedłożenia powiatowemu lekarzowi weterynarii oryginału wypełnionej książki leczenia zwierząt po jej zapełnieniu wyniosą zatem 41,34 zł+41,79 zł, co daje łącznie </w:t>
            </w:r>
            <w:r w:rsidRPr="001D7CCF">
              <w:rPr>
                <w:rFonts w:ascii="Times New Roman" w:hAnsi="Times New Roman" w:cs="Times New Roman"/>
                <w:b/>
              </w:rPr>
              <w:t>83,13</w:t>
            </w:r>
            <w:r w:rsidRPr="005A4A61">
              <w:rPr>
                <w:rFonts w:ascii="Times New Roman" w:hAnsi="Times New Roman" w:cs="Times New Roman"/>
                <w:b/>
              </w:rPr>
              <w:t> zł.</w:t>
            </w:r>
          </w:p>
          <w:p w:rsidR="0084655C" w:rsidRPr="006F5B89" w:rsidRDefault="0084655C" w:rsidP="00E316A5">
            <w:pPr>
              <w:spacing w:line="240" w:lineRule="auto"/>
              <w:jc w:val="both"/>
              <w:rPr>
                <w:rFonts w:ascii="Times New Roman" w:hAnsi="Times New Roman" w:cs="Times New Roman"/>
                <w:color w:val="000000"/>
                <w:sz w:val="20"/>
                <w:szCs w:val="20"/>
              </w:rPr>
            </w:pPr>
            <w:r w:rsidRPr="005A4A61">
              <w:rPr>
                <w:rFonts w:ascii="Times New Roman" w:hAnsi="Times New Roman" w:cs="Times New Roman"/>
              </w:rPr>
              <w:t xml:space="preserve">Pod koniec pierwszego roku obowiązywania ustawy posiadacze zwierząt odbiorą 950 000 blankietów, założono zatem, że w tym roku będzie miało miejsce 950 000 wizyt </w:t>
            </w:r>
            <w:r w:rsidRPr="005A4A61">
              <w:rPr>
                <w:rFonts w:ascii="Times New Roman" w:hAnsi="Times New Roman" w:cs="Times New Roman"/>
              </w:rPr>
              <w:br/>
              <w:t xml:space="preserve">w powiatowych inspektoratach weterynarii koniecznych w celu wykonania tej czynności. Założono, że w kolejnych latach będzie wydawanych </w:t>
            </w:r>
            <w:r w:rsidRPr="001C0ACB">
              <w:rPr>
                <w:rFonts w:ascii="Times New Roman" w:hAnsi="Times New Roman" w:cs="Times New Roman"/>
              </w:rPr>
              <w:t>285 000 blankietów książek, w tych latach koniecznych zatem będzie po 285 000 wizyt w powiatowych inspektoratach weterynarii.</w:t>
            </w:r>
            <w:r w:rsidRPr="001C0ACB">
              <w:rPr>
                <w:rFonts w:ascii="Times New Roman" w:hAnsi="Times New Roman" w:cs="Times New Roman"/>
                <w:sz w:val="20"/>
                <w:szCs w:val="20"/>
              </w:rPr>
              <w:t xml:space="preserve"> </w:t>
            </w:r>
          </w:p>
        </w:tc>
      </w:tr>
      <w:tr w:rsidR="0084655C" w:rsidRPr="005665A3" w:rsidTr="0088352E">
        <w:trPr>
          <w:trHeight w:val="342"/>
        </w:trPr>
        <w:tc>
          <w:tcPr>
            <w:tcW w:w="10591" w:type="dxa"/>
            <w:gridSpan w:val="28"/>
            <w:shd w:val="clear" w:color="auto" w:fill="99CCFF"/>
            <w:vAlign w:val="center"/>
          </w:tcPr>
          <w:p w:rsidR="0084655C" w:rsidRPr="005665A3" w:rsidRDefault="0084655C" w:rsidP="00E316A5">
            <w:pPr>
              <w:numPr>
                <w:ilvl w:val="0"/>
                <w:numId w:val="3"/>
              </w:numPr>
              <w:spacing w:before="60" w:after="60" w:line="240" w:lineRule="auto"/>
              <w:ind w:left="318" w:hanging="284"/>
              <w:jc w:val="both"/>
              <w:rPr>
                <w:rFonts w:ascii="Times New Roman" w:hAnsi="Times New Roman" w:cs="Times New Roman"/>
                <w:b/>
                <w:bCs/>
                <w:color w:val="000000"/>
              </w:rPr>
            </w:pPr>
            <w:r w:rsidRPr="005665A3">
              <w:rPr>
                <w:rFonts w:ascii="Times New Roman" w:hAnsi="Times New Roman" w:cs="Times New Roman"/>
                <w:b/>
                <w:bCs/>
                <w:color w:val="000000"/>
              </w:rPr>
              <w:lastRenderedPageBreak/>
              <w:t xml:space="preserve"> Zmiana obciążeń regulacyjnych (w tym obowiązków informacyjnych) wynikających z projektu</w:t>
            </w:r>
          </w:p>
        </w:tc>
      </w:tr>
      <w:tr w:rsidR="0084655C" w:rsidRPr="005665A3" w:rsidTr="0088352E">
        <w:trPr>
          <w:trHeight w:val="151"/>
        </w:trPr>
        <w:tc>
          <w:tcPr>
            <w:tcW w:w="10591" w:type="dxa"/>
            <w:gridSpan w:val="28"/>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fldChar w:fldCharType="begin">
                <w:ffData>
                  <w:name w:val="Wybór1"/>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w:t>
            </w:r>
            <w:r w:rsidRPr="005665A3">
              <w:rPr>
                <w:rFonts w:ascii="Times New Roman" w:hAnsi="Times New Roman" w:cs="Times New Roman"/>
                <w:color w:val="000000"/>
                <w:spacing w:val="-2"/>
              </w:rPr>
              <w:t>nie dotyczy</w:t>
            </w:r>
          </w:p>
        </w:tc>
      </w:tr>
      <w:tr w:rsidR="0084655C" w:rsidRPr="005665A3" w:rsidTr="0088352E">
        <w:trPr>
          <w:trHeight w:val="946"/>
        </w:trPr>
        <w:tc>
          <w:tcPr>
            <w:tcW w:w="4996" w:type="dxa"/>
            <w:gridSpan w:val="12"/>
            <w:shd w:val="clear" w:color="auto" w:fill="FFFFFF"/>
          </w:tcPr>
          <w:p w:rsidR="0084655C" w:rsidRPr="005665A3" w:rsidRDefault="0084655C" w:rsidP="00E316A5">
            <w:pPr>
              <w:rPr>
                <w:rFonts w:ascii="Times New Roman" w:hAnsi="Times New Roman" w:cs="Times New Roman"/>
                <w:color w:val="000000"/>
                <w:spacing w:val="-2"/>
              </w:rPr>
            </w:pPr>
            <w:r w:rsidRPr="005665A3">
              <w:rPr>
                <w:rFonts w:ascii="Times New Roman" w:hAnsi="Times New Roman" w:cs="Times New Roman"/>
                <w:color w:val="000000"/>
                <w:spacing w:val="-2"/>
              </w:rPr>
              <w:t xml:space="preserve">Wprowadzane są obciążenia poza bezwzględnie wymaganymi przez UE </w:t>
            </w:r>
            <w:r w:rsidRPr="005665A3">
              <w:rPr>
                <w:rFonts w:ascii="Times New Roman" w:hAnsi="Times New Roman" w:cs="Times New Roman"/>
                <w:color w:val="000000"/>
              </w:rPr>
              <w:t>(szczegóły w odwróconej tabeli zgodności).</w:t>
            </w:r>
          </w:p>
        </w:tc>
        <w:tc>
          <w:tcPr>
            <w:tcW w:w="5595" w:type="dxa"/>
            <w:gridSpan w:val="16"/>
            <w:shd w:val="clear" w:color="auto" w:fill="FFFFFF"/>
          </w:tcPr>
          <w:p w:rsidR="0084655C" w:rsidRPr="005665A3" w:rsidRDefault="0084655C" w:rsidP="00E316A5">
            <w:pPr>
              <w:spacing w:line="240" w:lineRule="auto"/>
              <w:rPr>
                <w:rFonts w:ascii="Times New Roman" w:hAnsi="Times New Roman" w:cs="Times New Roman"/>
                <w:color w:val="000000"/>
              </w:rPr>
            </w:pPr>
            <w:r>
              <w:rPr>
                <w:rFonts w:ascii="Times New Roman" w:hAnsi="Times New Roman" w:cs="Times New Roman"/>
                <w:color w:val="000000"/>
              </w:rPr>
              <w:fldChar w:fldCharType="begin">
                <w:ffData>
                  <w:name w:val=""/>
                  <w:enabled/>
                  <w:calcOnExit w:val="0"/>
                  <w:checkBox>
                    <w:sizeAuto/>
                    <w:default w:val="1"/>
                  </w:checkBox>
                </w:ffData>
              </w:fldChar>
            </w:r>
            <w:r>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Pr>
                <w:rFonts w:ascii="Times New Roman" w:hAnsi="Times New Roman" w:cs="Times New Roman"/>
                <w:color w:val="000000"/>
              </w:rPr>
              <w:fldChar w:fldCharType="end"/>
            </w:r>
            <w:r w:rsidRPr="005665A3">
              <w:rPr>
                <w:rFonts w:ascii="Times New Roman" w:hAnsi="Times New Roman" w:cs="Times New Roman"/>
                <w:color w:val="000000"/>
              </w:rPr>
              <w:t xml:space="preserve"> tak</w:t>
            </w:r>
          </w:p>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fldChar w:fldCharType="begin">
                <w:ffData>
                  <w:name w:val="Wybór1"/>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nie</w:t>
            </w:r>
          </w:p>
          <w:p w:rsidR="0084655C" w:rsidRPr="005665A3" w:rsidRDefault="0084655C" w:rsidP="00E316A5">
            <w:pPr>
              <w:rPr>
                <w:rFonts w:ascii="Times New Roman" w:hAnsi="Times New Roman" w:cs="Times New Roman"/>
                <w:color w:val="000000"/>
              </w:rPr>
            </w:pPr>
            <w:r w:rsidRPr="005665A3">
              <w:rPr>
                <w:rFonts w:ascii="Times New Roman" w:hAnsi="Times New Roman" w:cs="Times New Roman"/>
                <w:color w:val="000000"/>
              </w:rPr>
              <w:fldChar w:fldCharType="begin">
                <w:ffData>
                  <w:name w:val="Wybór1"/>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nie dotyczy</w:t>
            </w:r>
          </w:p>
        </w:tc>
      </w:tr>
      <w:tr w:rsidR="0084655C" w:rsidRPr="005665A3" w:rsidTr="0088352E">
        <w:trPr>
          <w:trHeight w:val="1245"/>
        </w:trPr>
        <w:tc>
          <w:tcPr>
            <w:tcW w:w="4996" w:type="dxa"/>
            <w:gridSpan w:val="12"/>
            <w:shd w:val="clear" w:color="auto" w:fill="FFFFFF"/>
          </w:tcPr>
          <w:p w:rsidR="0084655C" w:rsidRPr="00C20389" w:rsidRDefault="0084655C" w:rsidP="00E316A5">
            <w:pPr>
              <w:spacing w:line="240" w:lineRule="auto"/>
              <w:rPr>
                <w:rFonts w:ascii="Times New Roman" w:hAnsi="Times New Roman" w:cs="Times New Roman"/>
                <w:color w:val="000000"/>
                <w:spacing w:val="-2"/>
              </w:rPr>
            </w:pPr>
            <w:r w:rsidRPr="00C20389">
              <w:rPr>
                <w:rFonts w:ascii="Times New Roman" w:hAnsi="Times New Roman" w:cs="Times New Roman"/>
                <w:color w:val="000000"/>
              </w:rPr>
              <w:fldChar w:fldCharType="begin">
                <w:ffData>
                  <w:name w:val="Wybór1"/>
                  <w:enabled/>
                  <w:calcOnExit w:val="0"/>
                  <w:checkBox>
                    <w:sizeAuto/>
                    <w:default w:val="0"/>
                  </w:checkBox>
                </w:ffData>
              </w:fldChar>
            </w:r>
            <w:r w:rsidRPr="00C20389">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C20389">
              <w:rPr>
                <w:rFonts w:ascii="Times New Roman" w:hAnsi="Times New Roman" w:cs="Times New Roman"/>
                <w:color w:val="000000"/>
              </w:rPr>
              <w:fldChar w:fldCharType="end"/>
            </w:r>
            <w:r w:rsidRPr="00C20389">
              <w:rPr>
                <w:rFonts w:ascii="Times New Roman" w:hAnsi="Times New Roman" w:cs="Times New Roman"/>
                <w:color w:val="000000"/>
              </w:rPr>
              <w:t xml:space="preserve"> </w:t>
            </w:r>
            <w:r w:rsidRPr="00C20389">
              <w:rPr>
                <w:rFonts w:ascii="Times New Roman" w:hAnsi="Times New Roman" w:cs="Times New Roman"/>
                <w:color w:val="000000"/>
                <w:spacing w:val="-2"/>
              </w:rPr>
              <w:t xml:space="preserve">zmniejszenie liczby dokumentów </w:t>
            </w:r>
          </w:p>
          <w:p w:rsidR="0084655C" w:rsidRPr="00C20389" w:rsidRDefault="0084655C" w:rsidP="00E316A5">
            <w:pPr>
              <w:spacing w:line="240" w:lineRule="auto"/>
              <w:rPr>
                <w:rFonts w:ascii="Times New Roman" w:hAnsi="Times New Roman" w:cs="Times New Roman"/>
                <w:color w:val="000000"/>
                <w:spacing w:val="-2"/>
              </w:rPr>
            </w:pPr>
            <w:r w:rsidRPr="00C20389">
              <w:rPr>
                <w:rFonts w:ascii="Times New Roman" w:hAnsi="Times New Roman" w:cs="Times New Roman"/>
                <w:color w:val="000000"/>
              </w:rPr>
              <w:fldChar w:fldCharType="begin">
                <w:ffData>
                  <w:name w:val="Wybór1"/>
                  <w:enabled/>
                  <w:calcOnExit w:val="0"/>
                  <w:checkBox>
                    <w:sizeAuto/>
                    <w:default w:val="0"/>
                  </w:checkBox>
                </w:ffData>
              </w:fldChar>
            </w:r>
            <w:r w:rsidRPr="00C20389">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C20389">
              <w:rPr>
                <w:rFonts w:ascii="Times New Roman" w:hAnsi="Times New Roman" w:cs="Times New Roman"/>
                <w:color w:val="000000"/>
              </w:rPr>
              <w:fldChar w:fldCharType="end"/>
            </w:r>
            <w:r w:rsidRPr="00C20389">
              <w:rPr>
                <w:rFonts w:ascii="Times New Roman" w:hAnsi="Times New Roman" w:cs="Times New Roman"/>
                <w:color w:val="000000"/>
              </w:rPr>
              <w:t xml:space="preserve"> </w:t>
            </w:r>
            <w:r w:rsidRPr="00C20389">
              <w:rPr>
                <w:rFonts w:ascii="Times New Roman" w:hAnsi="Times New Roman" w:cs="Times New Roman"/>
                <w:color w:val="000000"/>
                <w:spacing w:val="-2"/>
              </w:rPr>
              <w:t>zmniejszenie liczby procedur</w:t>
            </w:r>
          </w:p>
          <w:p w:rsidR="0084655C" w:rsidRPr="00C20389" w:rsidRDefault="0084655C" w:rsidP="00E316A5">
            <w:pPr>
              <w:spacing w:line="240" w:lineRule="auto"/>
              <w:rPr>
                <w:rFonts w:ascii="Times New Roman" w:hAnsi="Times New Roman" w:cs="Times New Roman"/>
                <w:color w:val="000000"/>
                <w:spacing w:val="-2"/>
              </w:rPr>
            </w:pPr>
            <w:r w:rsidRPr="00B42610">
              <w:rPr>
                <w:rFonts w:ascii="Times New Roman" w:hAnsi="Times New Roman" w:cs="Times New Roman"/>
                <w:color w:val="000000"/>
              </w:rPr>
              <w:fldChar w:fldCharType="begin">
                <w:ffData>
                  <w:name w:val="Wybór1"/>
                  <w:enabled/>
                  <w:calcOnExit w:val="0"/>
                  <w:checkBox>
                    <w:sizeAuto/>
                    <w:default w:val="0"/>
                  </w:checkBox>
                </w:ffData>
              </w:fldChar>
            </w:r>
            <w:r w:rsidRPr="00B42610">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B42610">
              <w:rPr>
                <w:rFonts w:ascii="Times New Roman" w:hAnsi="Times New Roman" w:cs="Times New Roman"/>
                <w:color w:val="000000"/>
              </w:rPr>
              <w:fldChar w:fldCharType="end"/>
            </w:r>
            <w:r w:rsidRPr="00C20389">
              <w:rPr>
                <w:rFonts w:ascii="Times New Roman" w:hAnsi="Times New Roman" w:cs="Times New Roman"/>
                <w:color w:val="000000"/>
              </w:rPr>
              <w:t xml:space="preserve"> </w:t>
            </w:r>
            <w:r w:rsidRPr="00C20389">
              <w:rPr>
                <w:rFonts w:ascii="Times New Roman" w:hAnsi="Times New Roman" w:cs="Times New Roman"/>
                <w:color w:val="000000"/>
                <w:spacing w:val="-2"/>
              </w:rPr>
              <w:t>skrócenie czasu na załatwienie sprawy</w:t>
            </w:r>
          </w:p>
          <w:p w:rsidR="0084655C" w:rsidRPr="005665A3" w:rsidRDefault="0084655C" w:rsidP="00E316A5">
            <w:pPr>
              <w:rPr>
                <w:rFonts w:ascii="Times New Roman" w:hAnsi="Times New Roman" w:cs="Times New Roman"/>
                <w:b/>
                <w:bCs/>
                <w:color w:val="000000"/>
                <w:spacing w:val="-2"/>
              </w:rPr>
            </w:pPr>
            <w:r w:rsidRPr="00B42610">
              <w:rPr>
                <w:rFonts w:ascii="Times New Roman" w:hAnsi="Times New Roman" w:cs="Times New Roman"/>
                <w:color w:val="000000"/>
              </w:rPr>
              <w:fldChar w:fldCharType="begin">
                <w:ffData>
                  <w:name w:val="Wybór1"/>
                  <w:enabled/>
                  <w:calcOnExit w:val="0"/>
                  <w:checkBox>
                    <w:sizeAuto/>
                    <w:default w:val="0"/>
                  </w:checkBox>
                </w:ffData>
              </w:fldChar>
            </w:r>
            <w:r w:rsidRPr="00B42610">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B42610">
              <w:rPr>
                <w:rFonts w:ascii="Times New Roman" w:hAnsi="Times New Roman" w:cs="Times New Roman"/>
                <w:color w:val="000000"/>
              </w:rPr>
              <w:fldChar w:fldCharType="end"/>
            </w:r>
            <w:r w:rsidRPr="00B42610">
              <w:rPr>
                <w:rFonts w:ascii="Times New Roman" w:hAnsi="Times New Roman" w:cs="Times New Roman"/>
                <w:color w:val="000000"/>
              </w:rPr>
              <w:t xml:space="preserve"> </w:t>
            </w:r>
            <w:r w:rsidRPr="00B42610">
              <w:rPr>
                <w:rFonts w:ascii="Times New Roman" w:hAnsi="Times New Roman" w:cs="Times New Roman"/>
                <w:color w:val="000000"/>
                <w:spacing w:val="-2"/>
              </w:rPr>
              <w:t>inne:</w:t>
            </w:r>
            <w:r w:rsidRPr="00B42610">
              <w:rPr>
                <w:rFonts w:ascii="Times New Roman" w:hAnsi="Times New Roman" w:cs="Times New Roman"/>
                <w:color w:val="000000"/>
              </w:rPr>
              <w:t xml:space="preserve"> </w:t>
            </w:r>
            <w:r w:rsidRPr="00B42610">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42610">
              <w:rPr>
                <w:rFonts w:ascii="Times New Roman" w:hAnsi="Times New Roman" w:cs="Times New Roman"/>
                <w:color w:val="000000"/>
              </w:rPr>
              <w:instrText xml:space="preserve"> FORMTEXT </w:instrText>
            </w:r>
            <w:r w:rsidRPr="00B42610">
              <w:rPr>
                <w:rFonts w:ascii="Times New Roman" w:hAnsi="Times New Roman" w:cs="Times New Roman"/>
                <w:color w:val="000000"/>
              </w:rPr>
            </w:r>
            <w:r w:rsidRPr="00B42610">
              <w:rPr>
                <w:rFonts w:ascii="Times New Roman" w:hAnsi="Times New Roman" w:cs="Times New Roman"/>
                <w:color w:val="000000"/>
              </w:rPr>
              <w:fldChar w:fldCharType="separate"/>
            </w:r>
            <w:r w:rsidRPr="00B42610">
              <w:rPr>
                <w:rFonts w:ascii="Times New Roman" w:hAnsi="Times New Roman" w:cs="Times New Roman"/>
                <w:noProof/>
                <w:color w:val="000000"/>
              </w:rPr>
              <w:t> </w:t>
            </w:r>
            <w:r w:rsidRPr="00B42610">
              <w:rPr>
                <w:rFonts w:ascii="Times New Roman" w:hAnsi="Times New Roman" w:cs="Times New Roman"/>
                <w:noProof/>
                <w:color w:val="000000"/>
              </w:rPr>
              <w:t> </w:t>
            </w:r>
            <w:r w:rsidRPr="00B42610">
              <w:rPr>
                <w:rFonts w:ascii="Times New Roman" w:hAnsi="Times New Roman" w:cs="Times New Roman"/>
                <w:noProof/>
                <w:color w:val="000000"/>
              </w:rPr>
              <w:t> </w:t>
            </w:r>
            <w:r w:rsidRPr="00B42610">
              <w:rPr>
                <w:rFonts w:ascii="Times New Roman" w:hAnsi="Times New Roman" w:cs="Times New Roman"/>
                <w:noProof/>
                <w:color w:val="000000"/>
              </w:rPr>
              <w:t> </w:t>
            </w:r>
            <w:r w:rsidRPr="00B42610">
              <w:rPr>
                <w:rFonts w:ascii="Times New Roman" w:hAnsi="Times New Roman" w:cs="Times New Roman"/>
                <w:noProof/>
                <w:color w:val="000000"/>
              </w:rPr>
              <w:t> </w:t>
            </w:r>
            <w:r w:rsidRPr="00B42610">
              <w:rPr>
                <w:rFonts w:ascii="Times New Roman" w:hAnsi="Times New Roman" w:cs="Times New Roman"/>
                <w:color w:val="000000"/>
              </w:rPr>
              <w:fldChar w:fldCharType="end"/>
            </w:r>
          </w:p>
        </w:tc>
        <w:tc>
          <w:tcPr>
            <w:tcW w:w="5595" w:type="dxa"/>
            <w:gridSpan w:val="16"/>
            <w:shd w:val="clear" w:color="auto" w:fill="FFFFFF"/>
          </w:tcPr>
          <w:p w:rsidR="0084655C" w:rsidRPr="005665A3" w:rsidRDefault="0084655C" w:rsidP="00E316A5">
            <w:pPr>
              <w:spacing w:line="240" w:lineRule="auto"/>
              <w:rPr>
                <w:rFonts w:ascii="Times New Roman" w:hAnsi="Times New Roman" w:cs="Times New Roman"/>
                <w:color w:val="000000"/>
                <w:spacing w:val="-2"/>
              </w:rPr>
            </w:pPr>
            <w:r w:rsidRPr="005665A3">
              <w:rPr>
                <w:rFonts w:ascii="Times New Roman" w:hAnsi="Times New Roman" w:cs="Times New Roman"/>
                <w:color w:val="000000"/>
              </w:rPr>
              <w:fldChar w:fldCharType="begin">
                <w:ffData>
                  <w:name w:val="Wybór1"/>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w:t>
            </w:r>
            <w:r w:rsidRPr="005665A3">
              <w:rPr>
                <w:rFonts w:ascii="Times New Roman" w:hAnsi="Times New Roman" w:cs="Times New Roman"/>
                <w:color w:val="000000"/>
                <w:spacing w:val="-2"/>
              </w:rPr>
              <w:t>zwiększenie liczby dokumentów</w:t>
            </w:r>
          </w:p>
          <w:p w:rsidR="0084655C" w:rsidRPr="005665A3" w:rsidRDefault="0084655C" w:rsidP="00E316A5">
            <w:pPr>
              <w:spacing w:line="240" w:lineRule="auto"/>
              <w:ind w:left="780" w:hanging="780"/>
              <w:rPr>
                <w:rFonts w:ascii="Times New Roman" w:hAnsi="Times New Roman" w:cs="Times New Roman"/>
                <w:color w:val="000000"/>
                <w:spacing w:val="-2"/>
              </w:rPr>
            </w:pPr>
            <w:r>
              <w:rPr>
                <w:rFonts w:ascii="Times New Roman" w:hAnsi="Times New Roman" w:cs="Times New Roman"/>
                <w:color w:val="000000"/>
              </w:rPr>
              <w:fldChar w:fldCharType="begin">
                <w:ffData>
                  <w:name w:val=""/>
                  <w:enabled/>
                  <w:calcOnExit w:val="0"/>
                  <w:checkBox>
                    <w:sizeAuto/>
                    <w:default w:val="1"/>
                  </w:checkBox>
                </w:ffData>
              </w:fldChar>
            </w:r>
            <w:r>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Pr>
                <w:rFonts w:ascii="Times New Roman" w:hAnsi="Times New Roman" w:cs="Times New Roman"/>
                <w:color w:val="000000"/>
              </w:rPr>
              <w:fldChar w:fldCharType="end"/>
            </w:r>
            <w:r w:rsidRPr="005665A3">
              <w:rPr>
                <w:rFonts w:ascii="Times New Roman" w:hAnsi="Times New Roman" w:cs="Times New Roman"/>
                <w:color w:val="000000"/>
                <w:spacing w:val="-2"/>
              </w:rPr>
              <w:t>zwiększenie liczby procedur</w:t>
            </w:r>
            <w:r>
              <w:rPr>
                <w:rFonts w:ascii="Times New Roman" w:hAnsi="Times New Roman" w:cs="Times New Roman"/>
                <w:color w:val="000000"/>
                <w:spacing w:val="-2"/>
              </w:rPr>
              <w:t xml:space="preserve"> (skutek ten wyniknie </w:t>
            </w:r>
            <w:r>
              <w:rPr>
                <w:rFonts w:ascii="Times New Roman" w:hAnsi="Times New Roman" w:cs="Times New Roman"/>
                <w:color w:val="000000"/>
                <w:spacing w:val="-2"/>
              </w:rPr>
              <w:br/>
              <w:t xml:space="preserve">z nowych </w:t>
            </w:r>
            <w:r>
              <w:rPr>
                <w:rFonts w:ascii="Times New Roman" w:hAnsi="Times New Roman" w:cs="Times New Roman"/>
                <w:color w:val="000000"/>
              </w:rPr>
              <w:t xml:space="preserve">szczegółowych zasad postępowania </w:t>
            </w:r>
            <w:r>
              <w:rPr>
                <w:rFonts w:ascii="Times New Roman" w:hAnsi="Times New Roman" w:cs="Times New Roman"/>
                <w:color w:val="000000"/>
              </w:rPr>
              <w:br/>
              <w:t>z paszportami i kolczykami identyfikacyjnymi zwierząt</w:t>
            </w:r>
            <w:r>
              <w:rPr>
                <w:rFonts w:ascii="Times New Roman" w:hAnsi="Times New Roman" w:cs="Times New Roman"/>
                <w:color w:val="000000"/>
                <w:spacing w:val="-2"/>
              </w:rPr>
              <w:t>)</w:t>
            </w:r>
          </w:p>
          <w:p w:rsidR="0084655C" w:rsidRPr="005665A3" w:rsidRDefault="0084655C" w:rsidP="00E316A5">
            <w:pPr>
              <w:spacing w:line="240" w:lineRule="auto"/>
              <w:rPr>
                <w:rFonts w:ascii="Times New Roman" w:hAnsi="Times New Roman" w:cs="Times New Roman"/>
                <w:color w:val="000000"/>
                <w:spacing w:val="-2"/>
              </w:rPr>
            </w:pPr>
            <w:r w:rsidRPr="00B42610">
              <w:rPr>
                <w:rFonts w:ascii="Times New Roman" w:hAnsi="Times New Roman" w:cs="Times New Roman"/>
                <w:color w:val="000000"/>
              </w:rPr>
              <w:fldChar w:fldCharType="begin">
                <w:ffData>
                  <w:name w:val="Wybór1"/>
                  <w:enabled/>
                  <w:calcOnExit w:val="0"/>
                  <w:checkBox>
                    <w:sizeAuto/>
                    <w:default w:val="0"/>
                  </w:checkBox>
                </w:ffData>
              </w:fldChar>
            </w:r>
            <w:r w:rsidRPr="00B42610">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B42610">
              <w:rPr>
                <w:rFonts w:ascii="Times New Roman" w:hAnsi="Times New Roman" w:cs="Times New Roman"/>
                <w:color w:val="000000"/>
              </w:rPr>
              <w:fldChar w:fldCharType="end"/>
            </w:r>
            <w:r w:rsidRPr="005665A3">
              <w:rPr>
                <w:rFonts w:ascii="Times New Roman" w:hAnsi="Times New Roman" w:cs="Times New Roman"/>
                <w:color w:val="000000"/>
                <w:spacing w:val="-2"/>
              </w:rPr>
              <w:t>wydłużenie czasu na załatwienie sprawy</w:t>
            </w:r>
          </w:p>
          <w:p w:rsidR="0084655C" w:rsidRDefault="0084655C" w:rsidP="00E316A5">
            <w:pPr>
              <w:spacing w:line="240" w:lineRule="auto"/>
              <w:ind w:left="780" w:hanging="780"/>
              <w:rPr>
                <w:rFonts w:ascii="Times New Roman" w:hAnsi="Times New Roman" w:cs="Times New Roman"/>
                <w:color w:val="000000"/>
              </w:rPr>
            </w:pPr>
            <w:r>
              <w:rPr>
                <w:rFonts w:ascii="Times New Roman" w:hAnsi="Times New Roman" w:cs="Times New Roman"/>
                <w:color w:val="000000"/>
              </w:rPr>
              <w:fldChar w:fldCharType="begin">
                <w:ffData>
                  <w:name w:val=""/>
                  <w:enabled/>
                  <w:calcOnExit w:val="0"/>
                  <w:checkBox>
                    <w:sizeAuto/>
                    <w:default w:val="1"/>
                  </w:checkBox>
                </w:ffData>
              </w:fldChar>
            </w:r>
            <w:r>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Pr>
                <w:rFonts w:ascii="Times New Roman" w:hAnsi="Times New Roman" w:cs="Times New Roman"/>
                <w:color w:val="000000"/>
              </w:rPr>
              <w:fldChar w:fldCharType="end"/>
            </w:r>
            <w:r w:rsidRPr="005665A3">
              <w:rPr>
                <w:rFonts w:ascii="Times New Roman" w:hAnsi="Times New Roman" w:cs="Times New Roman"/>
                <w:color w:val="000000"/>
              </w:rPr>
              <w:t xml:space="preserve"> </w:t>
            </w:r>
            <w:r w:rsidRPr="005665A3">
              <w:rPr>
                <w:rFonts w:ascii="Times New Roman" w:hAnsi="Times New Roman" w:cs="Times New Roman"/>
                <w:color w:val="000000"/>
                <w:spacing w:val="-2"/>
              </w:rPr>
              <w:t>inne:</w:t>
            </w:r>
            <w:r>
              <w:rPr>
                <w:rFonts w:ascii="Times New Roman" w:hAnsi="Times New Roman" w:cs="Times New Roman"/>
                <w:color w:val="000000"/>
                <w:spacing w:val="-2"/>
              </w:rPr>
              <w:tab/>
            </w:r>
            <w:r w:rsidRPr="00470E30">
              <w:rPr>
                <w:rFonts w:ascii="Times New Roman" w:hAnsi="Times New Roman" w:cs="Times New Roman"/>
                <w:color w:val="000000"/>
              </w:rPr>
              <w:t>–</w:t>
            </w:r>
            <w:r>
              <w:rPr>
                <w:rFonts w:ascii="Times New Roman" w:hAnsi="Times New Roman" w:cs="Times New Roman"/>
                <w:color w:val="000000"/>
              </w:rPr>
              <w:t xml:space="preserve"> </w:t>
            </w:r>
            <w:r w:rsidRPr="00D661A3">
              <w:rPr>
                <w:rFonts w:ascii="Times New Roman" w:hAnsi="Times New Roman" w:cs="Times New Roman"/>
                <w:color w:val="000000"/>
              </w:rPr>
              <w:t xml:space="preserve">wprowadzenie obowiązku nagrywania </w:t>
            </w:r>
            <w:r>
              <w:rPr>
                <w:rFonts w:ascii="Times New Roman" w:hAnsi="Times New Roman" w:cs="Times New Roman"/>
                <w:color w:val="000000"/>
              </w:rPr>
              <w:br/>
            </w:r>
            <w:r w:rsidRPr="00D661A3">
              <w:rPr>
                <w:rFonts w:ascii="Times New Roman" w:hAnsi="Times New Roman" w:cs="Times New Roman"/>
                <w:color w:val="000000"/>
              </w:rPr>
              <w:t xml:space="preserve">w rzeźniach obrazu </w:t>
            </w:r>
            <w:r>
              <w:rPr>
                <w:rFonts w:ascii="Times New Roman" w:hAnsi="Times New Roman" w:cs="Times New Roman"/>
                <w:color w:val="000000"/>
              </w:rPr>
              <w:t>w</w:t>
            </w:r>
            <w:r w:rsidRPr="00D661A3">
              <w:rPr>
                <w:rFonts w:ascii="Times New Roman" w:hAnsi="Times New Roman" w:cs="Times New Roman"/>
                <w:color w:val="000000"/>
              </w:rPr>
              <w:t xml:space="preserve"> </w:t>
            </w:r>
            <w:r>
              <w:rPr>
                <w:rFonts w:ascii="Times New Roman" w:hAnsi="Times New Roman" w:cs="Times New Roman"/>
                <w:color w:val="000000"/>
              </w:rPr>
              <w:t xml:space="preserve">określonych </w:t>
            </w:r>
            <w:r w:rsidRPr="00D661A3">
              <w:rPr>
                <w:rFonts w:ascii="Times New Roman" w:hAnsi="Times New Roman" w:cs="Times New Roman"/>
                <w:color w:val="000000"/>
              </w:rPr>
              <w:t xml:space="preserve">miejscach </w:t>
            </w:r>
            <w:r>
              <w:rPr>
                <w:rFonts w:ascii="Times New Roman" w:hAnsi="Times New Roman" w:cs="Times New Roman"/>
                <w:color w:val="000000"/>
              </w:rPr>
              <w:br/>
            </w:r>
            <w:r w:rsidRPr="00D661A3">
              <w:rPr>
                <w:rFonts w:ascii="Times New Roman" w:hAnsi="Times New Roman" w:cs="Times New Roman"/>
                <w:color w:val="000000"/>
              </w:rPr>
              <w:t>i pomieszczeniach</w:t>
            </w:r>
            <w:r>
              <w:rPr>
                <w:rFonts w:ascii="Times New Roman" w:hAnsi="Times New Roman" w:cs="Times New Roman"/>
                <w:color w:val="000000"/>
              </w:rPr>
              <w:t>,</w:t>
            </w:r>
          </w:p>
          <w:p w:rsidR="0084655C" w:rsidRPr="005665A3" w:rsidRDefault="0084655C" w:rsidP="00E316A5">
            <w:pPr>
              <w:spacing w:line="240" w:lineRule="auto"/>
              <w:ind w:left="780"/>
              <w:rPr>
                <w:rFonts w:ascii="Times New Roman" w:hAnsi="Times New Roman" w:cs="Times New Roman"/>
                <w:color w:val="000000"/>
              </w:rPr>
            </w:pPr>
            <w:r>
              <w:rPr>
                <w:rFonts w:ascii="Times New Roman" w:hAnsi="Times New Roman" w:cs="Times New Roman"/>
              </w:rPr>
              <w:t xml:space="preserve">– </w:t>
            </w:r>
            <w:r w:rsidRPr="009C4BBF">
              <w:rPr>
                <w:rFonts w:ascii="Times New Roman" w:hAnsi="Times New Roman" w:cs="Times New Roman"/>
              </w:rPr>
              <w:t>wprowadzeni</w:t>
            </w:r>
            <w:r>
              <w:rPr>
                <w:rFonts w:ascii="Times New Roman" w:hAnsi="Times New Roman" w:cs="Times New Roman"/>
              </w:rPr>
              <w:t>e</w:t>
            </w:r>
            <w:r w:rsidRPr="009C4BBF">
              <w:rPr>
                <w:rFonts w:ascii="Times New Roman" w:hAnsi="Times New Roman" w:cs="Times New Roman"/>
              </w:rPr>
              <w:t xml:space="preserve"> obowiązku </w:t>
            </w:r>
            <w:r>
              <w:rPr>
                <w:rFonts w:ascii="Times New Roman" w:hAnsi="Times New Roman" w:cs="Times New Roman"/>
              </w:rPr>
              <w:t xml:space="preserve">zaopatrywania się przez posiadaczy zwierząt u powiatowego lekarza weterynarii w blankiety </w:t>
            </w:r>
            <w:r w:rsidRPr="009C4BBF">
              <w:rPr>
                <w:rFonts w:ascii="Times New Roman" w:hAnsi="Times New Roman" w:cs="Times New Roman"/>
              </w:rPr>
              <w:t xml:space="preserve">ewidencji zwierząt gospodarskich </w:t>
            </w:r>
            <w:r>
              <w:rPr>
                <w:rFonts w:ascii="Times New Roman" w:hAnsi="Times New Roman" w:cs="Times New Roman"/>
              </w:rPr>
              <w:t xml:space="preserve">mające </w:t>
            </w:r>
            <w:r w:rsidRPr="009C4BBF">
              <w:rPr>
                <w:rFonts w:ascii="Times New Roman" w:hAnsi="Times New Roman" w:cs="Times New Roman"/>
              </w:rPr>
              <w:t>posta</w:t>
            </w:r>
            <w:r>
              <w:rPr>
                <w:rFonts w:ascii="Times New Roman" w:hAnsi="Times New Roman" w:cs="Times New Roman"/>
              </w:rPr>
              <w:t>ć</w:t>
            </w:r>
            <w:r w:rsidRPr="009C4BBF">
              <w:rPr>
                <w:rFonts w:ascii="Times New Roman" w:hAnsi="Times New Roman" w:cs="Times New Roman"/>
              </w:rPr>
              <w:t xml:space="preserve"> papierowej książki</w:t>
            </w:r>
            <w:r>
              <w:rPr>
                <w:rFonts w:ascii="Times New Roman" w:hAnsi="Times New Roman" w:cs="Times New Roman"/>
              </w:rPr>
              <w:t xml:space="preserve"> oraz obowiązku przekazywania do wglądu powiatowemu lekarzowi weterynarii wypełnionej </w:t>
            </w:r>
            <w:r w:rsidRPr="009C4BBF">
              <w:rPr>
                <w:rFonts w:ascii="Times New Roman" w:hAnsi="Times New Roman" w:cs="Times New Roman"/>
              </w:rPr>
              <w:t>ewidencji zwierząt gospodarskich</w:t>
            </w:r>
          </w:p>
        </w:tc>
      </w:tr>
      <w:tr w:rsidR="0084655C" w:rsidRPr="005665A3" w:rsidTr="0088352E">
        <w:trPr>
          <w:trHeight w:val="870"/>
        </w:trPr>
        <w:tc>
          <w:tcPr>
            <w:tcW w:w="4996" w:type="dxa"/>
            <w:gridSpan w:val="12"/>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spacing w:val="-2"/>
              </w:rPr>
              <w:t xml:space="preserve">Wprowadzane obciążenia są przystosowane do ich elektronizacji. </w:t>
            </w:r>
          </w:p>
        </w:tc>
        <w:tc>
          <w:tcPr>
            <w:tcW w:w="5595" w:type="dxa"/>
            <w:gridSpan w:val="16"/>
            <w:shd w:val="clear" w:color="auto" w:fill="FFFFFF"/>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fldChar w:fldCharType="begin">
                <w:ffData>
                  <w:name w:val=""/>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tak</w:t>
            </w:r>
          </w:p>
          <w:p w:rsidR="0084655C" w:rsidRPr="005665A3" w:rsidRDefault="0084655C" w:rsidP="00E316A5">
            <w:pPr>
              <w:spacing w:line="240" w:lineRule="auto"/>
              <w:rPr>
                <w:rFonts w:ascii="Times New Roman" w:hAnsi="Times New Roman" w:cs="Times New Roman"/>
                <w:color w:val="000000"/>
              </w:rPr>
            </w:pPr>
            <w:r>
              <w:rPr>
                <w:rFonts w:ascii="Times New Roman" w:hAnsi="Times New Roman" w:cs="Times New Roman"/>
                <w:color w:val="000000"/>
              </w:rPr>
              <w:fldChar w:fldCharType="begin">
                <w:ffData>
                  <w:name w:val=""/>
                  <w:enabled/>
                  <w:calcOnExit w:val="0"/>
                  <w:checkBox>
                    <w:sizeAuto/>
                    <w:default w:val="1"/>
                  </w:checkBox>
                </w:ffData>
              </w:fldChar>
            </w:r>
            <w:r>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Pr>
                <w:rFonts w:ascii="Times New Roman" w:hAnsi="Times New Roman" w:cs="Times New Roman"/>
                <w:color w:val="000000"/>
              </w:rPr>
              <w:fldChar w:fldCharType="end"/>
            </w:r>
            <w:r w:rsidRPr="005665A3">
              <w:rPr>
                <w:rFonts w:ascii="Times New Roman" w:hAnsi="Times New Roman" w:cs="Times New Roman"/>
                <w:color w:val="000000"/>
              </w:rPr>
              <w:t xml:space="preserve"> </w:t>
            </w:r>
            <w:r w:rsidRPr="005A4A61">
              <w:rPr>
                <w:rFonts w:ascii="Times New Roman" w:hAnsi="Times New Roman" w:cs="Times New Roman"/>
                <w:color w:val="000000"/>
              </w:rPr>
              <w:t>nie</w:t>
            </w:r>
          </w:p>
          <w:p w:rsidR="0084655C" w:rsidRPr="005665A3" w:rsidRDefault="0084655C" w:rsidP="00E316A5">
            <w:pPr>
              <w:spacing w:line="240" w:lineRule="auto"/>
              <w:rPr>
                <w:rFonts w:ascii="Times New Roman" w:hAnsi="Times New Roman" w:cs="Times New Roman"/>
                <w:color w:val="000000"/>
              </w:rPr>
            </w:pPr>
            <w:r>
              <w:rPr>
                <w:rFonts w:ascii="Times New Roman" w:hAnsi="Times New Roman" w:cs="Times New Roman"/>
                <w:color w:val="000000"/>
              </w:rPr>
              <w:fldChar w:fldCharType="begin">
                <w:ffData>
                  <w:name w:val=""/>
                  <w:enabled/>
                  <w:calcOnExit w:val="0"/>
                  <w:checkBox>
                    <w:sizeAuto/>
                    <w:default w:val="0"/>
                  </w:checkBox>
                </w:ffData>
              </w:fldChar>
            </w:r>
            <w:r>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Pr>
                <w:rFonts w:ascii="Times New Roman" w:hAnsi="Times New Roman" w:cs="Times New Roman"/>
                <w:color w:val="000000"/>
              </w:rPr>
              <w:fldChar w:fldCharType="end"/>
            </w:r>
            <w:r w:rsidRPr="005665A3">
              <w:rPr>
                <w:rFonts w:ascii="Times New Roman" w:hAnsi="Times New Roman" w:cs="Times New Roman"/>
                <w:color w:val="000000"/>
              </w:rPr>
              <w:t xml:space="preserve"> nie dotyczy</w:t>
            </w:r>
          </w:p>
        </w:tc>
      </w:tr>
      <w:tr w:rsidR="0084655C" w:rsidRPr="005665A3" w:rsidTr="0088352E">
        <w:trPr>
          <w:trHeight w:val="630"/>
        </w:trPr>
        <w:tc>
          <w:tcPr>
            <w:tcW w:w="10591" w:type="dxa"/>
            <w:gridSpan w:val="28"/>
            <w:shd w:val="clear" w:color="auto" w:fill="FFFFFF"/>
          </w:tcPr>
          <w:p w:rsidR="0084655C" w:rsidRDefault="0084655C" w:rsidP="00E316A5">
            <w:pPr>
              <w:spacing w:line="240" w:lineRule="auto"/>
              <w:jc w:val="both"/>
              <w:rPr>
                <w:rFonts w:ascii="Times New Roman" w:hAnsi="Times New Roman" w:cs="Times New Roman"/>
                <w:color w:val="000000"/>
              </w:rPr>
            </w:pPr>
            <w:r w:rsidRPr="005665A3">
              <w:rPr>
                <w:rFonts w:ascii="Times New Roman" w:hAnsi="Times New Roman" w:cs="Times New Roman"/>
                <w:color w:val="000000"/>
              </w:rPr>
              <w:t>Komentarz:</w:t>
            </w:r>
          </w:p>
          <w:p w:rsidR="0084655C" w:rsidRPr="005665A3" w:rsidRDefault="0084655C" w:rsidP="00E316A5">
            <w:pPr>
              <w:spacing w:after="40" w:line="240" w:lineRule="auto"/>
              <w:ind w:left="278" w:hanging="278"/>
              <w:jc w:val="both"/>
              <w:rPr>
                <w:rFonts w:ascii="Times New Roman" w:hAnsi="Times New Roman" w:cs="Times New Roman"/>
                <w:color w:val="000000"/>
              </w:rPr>
            </w:pPr>
            <w:r w:rsidRPr="00470E30">
              <w:rPr>
                <w:rFonts w:ascii="Times New Roman" w:hAnsi="Times New Roman" w:cs="Times New Roman"/>
                <w:color w:val="000000"/>
              </w:rPr>
              <w:t>–</w:t>
            </w:r>
            <w:r>
              <w:rPr>
                <w:rFonts w:ascii="Times New Roman" w:hAnsi="Times New Roman" w:cs="Times New Roman"/>
                <w:color w:val="000000"/>
              </w:rPr>
              <w:tab/>
              <w:t xml:space="preserve">przystosowanie do elektronizacji byłoby bezprzedmiotowe w odniesieniu do </w:t>
            </w:r>
            <w:r w:rsidRPr="00D661A3">
              <w:rPr>
                <w:rFonts w:ascii="Times New Roman" w:hAnsi="Times New Roman" w:cs="Times New Roman"/>
                <w:color w:val="000000"/>
              </w:rPr>
              <w:t xml:space="preserve">obowiązku nagrywania w rzeźniach obrazu </w:t>
            </w:r>
            <w:r>
              <w:rPr>
                <w:rFonts w:ascii="Times New Roman" w:hAnsi="Times New Roman" w:cs="Times New Roman"/>
                <w:color w:val="000000"/>
              </w:rPr>
              <w:t>w</w:t>
            </w:r>
            <w:r w:rsidRPr="00D661A3">
              <w:rPr>
                <w:rFonts w:ascii="Times New Roman" w:hAnsi="Times New Roman" w:cs="Times New Roman"/>
                <w:color w:val="000000"/>
              </w:rPr>
              <w:t xml:space="preserve"> </w:t>
            </w:r>
            <w:r>
              <w:rPr>
                <w:rFonts w:ascii="Times New Roman" w:hAnsi="Times New Roman" w:cs="Times New Roman"/>
                <w:color w:val="000000"/>
              </w:rPr>
              <w:t xml:space="preserve">określonych </w:t>
            </w:r>
            <w:r w:rsidRPr="00D661A3">
              <w:rPr>
                <w:rFonts w:ascii="Times New Roman" w:hAnsi="Times New Roman" w:cs="Times New Roman"/>
                <w:color w:val="000000"/>
              </w:rPr>
              <w:t>miejscach i pomieszczeniach</w:t>
            </w:r>
            <w:r>
              <w:rPr>
                <w:rFonts w:ascii="Times New Roman" w:hAnsi="Times New Roman" w:cs="Times New Roman"/>
                <w:color w:val="000000"/>
              </w:rPr>
              <w:t>.</w:t>
            </w:r>
          </w:p>
        </w:tc>
      </w:tr>
      <w:tr w:rsidR="0084655C" w:rsidRPr="005665A3" w:rsidTr="0088352E">
        <w:trPr>
          <w:trHeight w:val="142"/>
        </w:trPr>
        <w:tc>
          <w:tcPr>
            <w:tcW w:w="10591" w:type="dxa"/>
            <w:gridSpan w:val="28"/>
            <w:shd w:val="clear" w:color="auto" w:fill="99CCFF"/>
          </w:tcPr>
          <w:p w:rsidR="0084655C" w:rsidRPr="005665A3" w:rsidRDefault="0084655C" w:rsidP="00E316A5">
            <w:pPr>
              <w:numPr>
                <w:ilvl w:val="0"/>
                <w:numId w:val="3"/>
              </w:numPr>
              <w:spacing w:before="60" w:after="60" w:line="240" w:lineRule="auto"/>
              <w:jc w:val="both"/>
              <w:rPr>
                <w:rFonts w:ascii="Times New Roman" w:hAnsi="Times New Roman" w:cs="Times New Roman"/>
                <w:b/>
                <w:bCs/>
                <w:color w:val="000000"/>
              </w:rPr>
            </w:pPr>
            <w:r w:rsidRPr="005665A3">
              <w:rPr>
                <w:rFonts w:ascii="Times New Roman" w:hAnsi="Times New Roman" w:cs="Times New Roman"/>
                <w:b/>
                <w:bCs/>
                <w:color w:val="000000"/>
              </w:rPr>
              <w:t xml:space="preserve">Wpływ na rynek pracy </w:t>
            </w:r>
          </w:p>
        </w:tc>
      </w:tr>
      <w:tr w:rsidR="0084655C" w:rsidRPr="005665A3" w:rsidTr="0088352E">
        <w:trPr>
          <w:trHeight w:val="594"/>
        </w:trPr>
        <w:tc>
          <w:tcPr>
            <w:tcW w:w="10591" w:type="dxa"/>
            <w:gridSpan w:val="28"/>
          </w:tcPr>
          <w:p w:rsidR="0084655C" w:rsidRPr="005665A3" w:rsidRDefault="0084655C" w:rsidP="00E316A5">
            <w:pPr>
              <w:spacing w:before="60" w:after="60" w:line="240" w:lineRule="auto"/>
              <w:ind w:left="561" w:hanging="425"/>
              <w:jc w:val="both"/>
              <w:rPr>
                <w:rFonts w:ascii="Times New Roman" w:hAnsi="Times New Roman" w:cs="Times New Roman"/>
                <w:color w:val="000000"/>
              </w:rPr>
            </w:pPr>
            <w:r w:rsidRPr="009D36BD">
              <w:rPr>
                <w:rFonts w:ascii="Times New Roman" w:hAnsi="Times New Roman" w:cs="Times New Roman"/>
                <w:color w:val="000000"/>
                <w:spacing w:val="-2"/>
              </w:rPr>
              <w:t>–</w:t>
            </w:r>
            <w:r>
              <w:rPr>
                <w:rFonts w:ascii="Times New Roman" w:hAnsi="Times New Roman" w:cs="Times New Roman"/>
                <w:color w:val="000000"/>
                <w:spacing w:val="-2"/>
              </w:rPr>
              <w:tab/>
            </w:r>
            <w:r w:rsidRPr="00DB1456">
              <w:rPr>
                <w:rFonts w:ascii="Times New Roman" w:hAnsi="Times New Roman" w:cs="Times New Roman"/>
                <w:color w:val="000000"/>
              </w:rPr>
              <w:t xml:space="preserve">zmniejszenie nierówności w wynagradzaniu lekarzy weterynarii wykonujących czynności urzędowe w imieniu </w:t>
            </w:r>
            <w:r>
              <w:rPr>
                <w:rFonts w:ascii="Times New Roman" w:hAnsi="Times New Roman" w:cs="Times New Roman"/>
                <w:color w:val="000000"/>
              </w:rPr>
              <w:t xml:space="preserve">IW, poprawa konkurencyjności IW na rynku pracy, zmniejszenie liczby umów zlecenia na rzecz umów </w:t>
            </w:r>
            <w:r>
              <w:rPr>
                <w:rFonts w:ascii="Times New Roman" w:hAnsi="Times New Roman" w:cs="Times New Roman"/>
                <w:color w:val="000000"/>
              </w:rPr>
              <w:br/>
              <w:t>o pracę.</w:t>
            </w:r>
          </w:p>
        </w:tc>
      </w:tr>
      <w:tr w:rsidR="0084655C" w:rsidRPr="005665A3" w:rsidTr="0088352E">
        <w:trPr>
          <w:trHeight w:val="142"/>
        </w:trPr>
        <w:tc>
          <w:tcPr>
            <w:tcW w:w="10591" w:type="dxa"/>
            <w:gridSpan w:val="28"/>
            <w:shd w:val="clear" w:color="auto" w:fill="99CCFF"/>
          </w:tcPr>
          <w:p w:rsidR="0084655C" w:rsidRPr="005665A3" w:rsidRDefault="0084655C" w:rsidP="00E316A5">
            <w:pPr>
              <w:numPr>
                <w:ilvl w:val="0"/>
                <w:numId w:val="3"/>
              </w:numPr>
              <w:spacing w:before="60" w:after="60" w:line="240" w:lineRule="auto"/>
              <w:jc w:val="both"/>
              <w:rPr>
                <w:rFonts w:ascii="Times New Roman" w:hAnsi="Times New Roman" w:cs="Times New Roman"/>
                <w:b/>
                <w:bCs/>
                <w:color w:val="000000"/>
              </w:rPr>
            </w:pPr>
            <w:r w:rsidRPr="005665A3">
              <w:rPr>
                <w:rFonts w:ascii="Times New Roman" w:hAnsi="Times New Roman" w:cs="Times New Roman"/>
                <w:b/>
                <w:bCs/>
                <w:color w:val="000000"/>
              </w:rPr>
              <w:t>Wpływ na pozostałe obszary</w:t>
            </w:r>
          </w:p>
        </w:tc>
      </w:tr>
      <w:tr w:rsidR="0084655C" w:rsidRPr="005665A3" w:rsidTr="0088352E">
        <w:trPr>
          <w:trHeight w:val="1031"/>
        </w:trPr>
        <w:tc>
          <w:tcPr>
            <w:tcW w:w="3468" w:type="dxa"/>
            <w:gridSpan w:val="6"/>
            <w:shd w:val="clear" w:color="auto" w:fill="FFFFFF"/>
          </w:tcPr>
          <w:p w:rsidR="0084655C" w:rsidRPr="005665A3" w:rsidRDefault="0084655C" w:rsidP="00E316A5">
            <w:pPr>
              <w:spacing w:line="240" w:lineRule="auto"/>
              <w:rPr>
                <w:rFonts w:ascii="Times New Roman" w:hAnsi="Times New Roman" w:cs="Times New Roman"/>
                <w:color w:val="000000"/>
              </w:rPr>
            </w:pPr>
          </w:p>
          <w:p w:rsidR="0084655C" w:rsidRPr="005665A3" w:rsidRDefault="0084655C" w:rsidP="00E316A5">
            <w:pPr>
              <w:spacing w:line="240" w:lineRule="auto"/>
              <w:rPr>
                <w:rFonts w:ascii="Times New Roman" w:hAnsi="Times New Roman" w:cs="Times New Roman"/>
                <w:color w:val="000000"/>
                <w:spacing w:val="-2"/>
              </w:rPr>
            </w:pPr>
            <w:r w:rsidRPr="005665A3">
              <w:rPr>
                <w:rFonts w:ascii="Times New Roman" w:hAnsi="Times New Roman" w:cs="Times New Roman"/>
                <w:color w:val="000000"/>
              </w:rPr>
              <w:fldChar w:fldCharType="begin">
                <w:ffData>
                  <w:name w:val="Wybór1"/>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w:t>
            </w:r>
            <w:r w:rsidRPr="005665A3">
              <w:rPr>
                <w:rFonts w:ascii="Times New Roman" w:hAnsi="Times New Roman" w:cs="Times New Roman"/>
                <w:color w:val="000000"/>
                <w:spacing w:val="-2"/>
              </w:rPr>
              <w:t>środowisko naturalne</w:t>
            </w:r>
          </w:p>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fldChar w:fldCharType="begin">
                <w:ffData>
                  <w:name w:val=""/>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sytuacja i rozwój regionalny</w:t>
            </w:r>
          </w:p>
          <w:p w:rsidR="0084655C" w:rsidRPr="005665A3" w:rsidRDefault="0084655C" w:rsidP="00E316A5">
            <w:pPr>
              <w:spacing w:line="240" w:lineRule="auto"/>
              <w:rPr>
                <w:rFonts w:ascii="Times New Roman" w:hAnsi="Times New Roman" w:cs="Times New Roman"/>
                <w:color w:val="000000"/>
                <w:spacing w:val="-2"/>
              </w:rPr>
            </w:pPr>
            <w:r w:rsidRPr="005665A3">
              <w:rPr>
                <w:rFonts w:ascii="Times New Roman" w:hAnsi="Times New Roman" w:cs="Times New Roman"/>
                <w:color w:val="000000"/>
              </w:rPr>
              <w:fldChar w:fldCharType="begin">
                <w:ffData>
                  <w:name w:val="Wybór1"/>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w:t>
            </w:r>
            <w:r w:rsidRPr="005665A3">
              <w:rPr>
                <w:rFonts w:ascii="Times New Roman" w:hAnsi="Times New Roman" w:cs="Times New Roman"/>
                <w:color w:val="000000"/>
                <w:spacing w:val="-2"/>
              </w:rPr>
              <w:t xml:space="preserve">inne: </w:t>
            </w:r>
            <w:r w:rsidRPr="005665A3">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5665A3">
              <w:rPr>
                <w:rFonts w:ascii="Times New Roman" w:hAnsi="Times New Roman" w:cs="Times New Roman"/>
                <w:color w:val="000000"/>
              </w:rPr>
              <w:instrText xml:space="preserve"> FORMTEXT </w:instrText>
            </w:r>
            <w:r w:rsidRPr="005665A3">
              <w:rPr>
                <w:rFonts w:ascii="Times New Roman" w:hAnsi="Times New Roman" w:cs="Times New Roman"/>
                <w:color w:val="000000"/>
              </w:rPr>
            </w:r>
            <w:r w:rsidRPr="005665A3">
              <w:rPr>
                <w:rFonts w:ascii="Times New Roman" w:hAnsi="Times New Roman" w:cs="Times New Roman"/>
                <w:color w:val="000000"/>
              </w:rPr>
              <w:fldChar w:fldCharType="separate"/>
            </w:r>
            <w:r w:rsidRPr="005665A3">
              <w:rPr>
                <w:rFonts w:ascii="Times New Roman" w:hAnsi="Times New Roman" w:cs="Times New Roman"/>
                <w:noProof/>
                <w:color w:val="000000"/>
              </w:rPr>
              <w:t> </w:t>
            </w:r>
            <w:r w:rsidRPr="005665A3">
              <w:rPr>
                <w:rFonts w:ascii="Times New Roman" w:hAnsi="Times New Roman" w:cs="Times New Roman"/>
                <w:noProof/>
                <w:color w:val="000000"/>
              </w:rPr>
              <w:t> </w:t>
            </w:r>
            <w:r w:rsidRPr="005665A3">
              <w:rPr>
                <w:rFonts w:ascii="Times New Roman" w:hAnsi="Times New Roman" w:cs="Times New Roman"/>
                <w:noProof/>
                <w:color w:val="000000"/>
              </w:rPr>
              <w:t> </w:t>
            </w:r>
            <w:r w:rsidRPr="005665A3">
              <w:rPr>
                <w:rFonts w:ascii="Times New Roman" w:hAnsi="Times New Roman" w:cs="Times New Roman"/>
                <w:noProof/>
                <w:color w:val="000000"/>
              </w:rPr>
              <w:t> </w:t>
            </w:r>
            <w:r w:rsidRPr="005665A3">
              <w:rPr>
                <w:rFonts w:ascii="Times New Roman" w:hAnsi="Times New Roman" w:cs="Times New Roman"/>
                <w:noProof/>
                <w:color w:val="000000"/>
              </w:rPr>
              <w:t> </w:t>
            </w:r>
            <w:r w:rsidRPr="005665A3">
              <w:rPr>
                <w:rFonts w:ascii="Times New Roman" w:hAnsi="Times New Roman" w:cs="Times New Roman"/>
                <w:color w:val="000000"/>
              </w:rPr>
              <w:fldChar w:fldCharType="end"/>
            </w:r>
          </w:p>
        </w:tc>
        <w:tc>
          <w:tcPr>
            <w:tcW w:w="3599" w:type="dxa"/>
            <w:gridSpan w:val="14"/>
            <w:shd w:val="clear" w:color="auto" w:fill="FFFFFF"/>
          </w:tcPr>
          <w:p w:rsidR="0084655C" w:rsidRPr="005665A3" w:rsidRDefault="0084655C" w:rsidP="00E316A5">
            <w:pPr>
              <w:spacing w:line="240" w:lineRule="auto"/>
              <w:rPr>
                <w:rFonts w:ascii="Times New Roman" w:hAnsi="Times New Roman" w:cs="Times New Roman"/>
                <w:color w:val="000000"/>
              </w:rPr>
            </w:pPr>
          </w:p>
          <w:p w:rsidR="0084655C" w:rsidRPr="005665A3" w:rsidRDefault="0084655C" w:rsidP="00E316A5">
            <w:pPr>
              <w:spacing w:line="240" w:lineRule="auto"/>
              <w:rPr>
                <w:rFonts w:ascii="Times New Roman" w:hAnsi="Times New Roman" w:cs="Times New Roman"/>
                <w:color w:val="000000"/>
                <w:spacing w:val="-2"/>
              </w:rPr>
            </w:pPr>
            <w:r w:rsidRPr="005665A3">
              <w:rPr>
                <w:rFonts w:ascii="Times New Roman" w:hAnsi="Times New Roman" w:cs="Times New Roman"/>
                <w:color w:val="000000"/>
              </w:rPr>
              <w:fldChar w:fldCharType="begin">
                <w:ffData>
                  <w:name w:val="Wybór1"/>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w:t>
            </w:r>
            <w:r w:rsidRPr="005665A3">
              <w:rPr>
                <w:rFonts w:ascii="Times New Roman" w:hAnsi="Times New Roman" w:cs="Times New Roman"/>
                <w:color w:val="000000"/>
                <w:spacing w:val="-2"/>
              </w:rPr>
              <w:t>demografia</w:t>
            </w:r>
          </w:p>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fldChar w:fldCharType="begin">
                <w:ffData>
                  <w:name w:val=""/>
                  <w:enabled/>
                  <w:calcOnExit w:val="0"/>
                  <w:checkBox>
                    <w:sizeAuto/>
                    <w:default w:val="0"/>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mienie państwowe</w:t>
            </w:r>
          </w:p>
        </w:tc>
        <w:tc>
          <w:tcPr>
            <w:tcW w:w="3524" w:type="dxa"/>
            <w:gridSpan w:val="8"/>
            <w:shd w:val="clear" w:color="auto" w:fill="FFFFFF"/>
          </w:tcPr>
          <w:p w:rsidR="0084655C" w:rsidRPr="005665A3" w:rsidRDefault="0084655C" w:rsidP="00E316A5">
            <w:pPr>
              <w:spacing w:line="240" w:lineRule="auto"/>
              <w:rPr>
                <w:rFonts w:ascii="Times New Roman" w:hAnsi="Times New Roman" w:cs="Times New Roman"/>
                <w:color w:val="000000"/>
              </w:rPr>
            </w:pPr>
          </w:p>
          <w:p w:rsidR="0084655C" w:rsidRPr="005665A3" w:rsidRDefault="0084655C" w:rsidP="00E316A5">
            <w:pPr>
              <w:spacing w:line="240" w:lineRule="auto"/>
              <w:rPr>
                <w:rFonts w:ascii="Times New Roman" w:hAnsi="Times New Roman" w:cs="Times New Roman"/>
                <w:color w:val="000000"/>
                <w:spacing w:val="-2"/>
              </w:rPr>
            </w:pPr>
            <w:r>
              <w:rPr>
                <w:rFonts w:ascii="Times New Roman" w:hAnsi="Times New Roman" w:cs="Times New Roman"/>
                <w:color w:val="000000"/>
              </w:rPr>
              <w:fldChar w:fldCharType="begin">
                <w:ffData>
                  <w:name w:val=""/>
                  <w:enabled/>
                  <w:calcOnExit w:val="0"/>
                  <w:checkBox>
                    <w:sizeAuto/>
                    <w:default w:val="0"/>
                  </w:checkBox>
                </w:ffData>
              </w:fldChar>
            </w:r>
            <w:r>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Pr>
                <w:rFonts w:ascii="Times New Roman" w:hAnsi="Times New Roman" w:cs="Times New Roman"/>
                <w:color w:val="000000"/>
              </w:rPr>
              <w:fldChar w:fldCharType="end"/>
            </w:r>
            <w:r w:rsidRPr="005665A3">
              <w:rPr>
                <w:rFonts w:ascii="Times New Roman" w:hAnsi="Times New Roman" w:cs="Times New Roman"/>
                <w:color w:val="000000"/>
              </w:rPr>
              <w:t xml:space="preserve"> </w:t>
            </w:r>
            <w:r w:rsidRPr="00B85FF6">
              <w:rPr>
                <w:rFonts w:ascii="Times New Roman" w:hAnsi="Times New Roman" w:cs="Times New Roman"/>
                <w:color w:val="000000"/>
                <w:spacing w:val="-2"/>
              </w:rPr>
              <w:t>informatyzacja</w:t>
            </w:r>
          </w:p>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fldChar w:fldCharType="begin">
                <w:ffData>
                  <w:name w:val=""/>
                  <w:enabled/>
                  <w:calcOnExit w:val="0"/>
                  <w:checkBox>
                    <w:sizeAuto/>
                    <w:default w:val="1"/>
                  </w:checkBox>
                </w:ffData>
              </w:fldChar>
            </w:r>
            <w:r w:rsidRPr="005665A3">
              <w:rPr>
                <w:rFonts w:ascii="Times New Roman" w:hAnsi="Times New Roman" w:cs="Times New Roman"/>
                <w:color w:val="000000"/>
              </w:rPr>
              <w:instrText xml:space="preserve"> FORMCHECKBOX </w:instrText>
            </w:r>
            <w:r w:rsidR="002A56E5">
              <w:rPr>
                <w:rFonts w:ascii="Times New Roman" w:hAnsi="Times New Roman" w:cs="Times New Roman"/>
                <w:color w:val="000000"/>
              </w:rPr>
            </w:r>
            <w:r w:rsidR="002A56E5">
              <w:rPr>
                <w:rFonts w:ascii="Times New Roman" w:hAnsi="Times New Roman" w:cs="Times New Roman"/>
                <w:color w:val="000000"/>
              </w:rPr>
              <w:fldChar w:fldCharType="separate"/>
            </w:r>
            <w:r w:rsidRPr="005665A3">
              <w:rPr>
                <w:rFonts w:ascii="Times New Roman" w:hAnsi="Times New Roman" w:cs="Times New Roman"/>
                <w:color w:val="000000"/>
              </w:rPr>
              <w:fldChar w:fldCharType="end"/>
            </w:r>
            <w:r w:rsidRPr="005665A3">
              <w:rPr>
                <w:rFonts w:ascii="Times New Roman" w:hAnsi="Times New Roman" w:cs="Times New Roman"/>
                <w:color w:val="000000"/>
              </w:rPr>
              <w:t xml:space="preserve"> </w:t>
            </w:r>
            <w:r w:rsidRPr="005665A3">
              <w:rPr>
                <w:rFonts w:ascii="Times New Roman" w:hAnsi="Times New Roman" w:cs="Times New Roman"/>
                <w:color w:val="000000"/>
                <w:spacing w:val="-2"/>
              </w:rPr>
              <w:t>zdrowie</w:t>
            </w:r>
          </w:p>
        </w:tc>
      </w:tr>
      <w:tr w:rsidR="0084655C" w:rsidRPr="005665A3" w:rsidTr="0088352E">
        <w:trPr>
          <w:trHeight w:val="712"/>
        </w:trPr>
        <w:tc>
          <w:tcPr>
            <w:tcW w:w="2188" w:type="dxa"/>
            <w:gridSpan w:val="3"/>
            <w:shd w:val="clear" w:color="auto" w:fill="FFFFFF"/>
            <w:vAlign w:val="center"/>
          </w:tcPr>
          <w:p w:rsidR="0084655C" w:rsidRPr="005665A3" w:rsidRDefault="0084655C" w:rsidP="00E316A5">
            <w:pPr>
              <w:spacing w:line="240" w:lineRule="auto"/>
              <w:rPr>
                <w:rFonts w:ascii="Times New Roman" w:hAnsi="Times New Roman" w:cs="Times New Roman"/>
                <w:color w:val="000000"/>
              </w:rPr>
            </w:pPr>
            <w:r w:rsidRPr="005665A3">
              <w:rPr>
                <w:rFonts w:ascii="Times New Roman" w:hAnsi="Times New Roman" w:cs="Times New Roman"/>
                <w:color w:val="000000"/>
              </w:rPr>
              <w:lastRenderedPageBreak/>
              <w:t>Omówienie wpływu</w:t>
            </w:r>
          </w:p>
        </w:tc>
        <w:tc>
          <w:tcPr>
            <w:tcW w:w="8403" w:type="dxa"/>
            <w:gridSpan w:val="25"/>
            <w:shd w:val="clear" w:color="auto" w:fill="FFFFFF"/>
            <w:vAlign w:val="center"/>
          </w:tcPr>
          <w:p w:rsidR="0084655C" w:rsidRPr="005665A3" w:rsidRDefault="0084655C" w:rsidP="00E316A5">
            <w:pPr>
              <w:tabs>
                <w:tab w:val="left" w:pos="357"/>
              </w:tabs>
              <w:ind w:left="357" w:hanging="357"/>
            </w:pPr>
            <w:r w:rsidRPr="00612D4D">
              <w:rPr>
                <w:rFonts w:ascii="Times New Roman" w:hAnsi="Times New Roman" w:cs="Times New Roman"/>
                <w:color w:val="000000"/>
                <w:spacing w:val="-2"/>
              </w:rPr>
              <w:t>–</w:t>
            </w:r>
            <w:r>
              <w:rPr>
                <w:rFonts w:ascii="Times New Roman" w:hAnsi="Times New Roman" w:cs="Times New Roman"/>
                <w:color w:val="000000"/>
                <w:spacing w:val="-2"/>
              </w:rPr>
              <w:tab/>
            </w:r>
            <w:r w:rsidRPr="00612D4D">
              <w:rPr>
                <w:rFonts w:ascii="Times New Roman" w:hAnsi="Times New Roman" w:cs="Times New Roman"/>
                <w:color w:val="000000"/>
                <w:spacing w:val="-2"/>
              </w:rPr>
              <w:t xml:space="preserve">zdrowie – wzmocnienie nadzoru organów </w:t>
            </w:r>
            <w:r>
              <w:rPr>
                <w:rFonts w:ascii="Times New Roman" w:hAnsi="Times New Roman" w:cs="Times New Roman"/>
                <w:color w:val="000000"/>
                <w:spacing w:val="-2"/>
              </w:rPr>
              <w:t xml:space="preserve">IW nad podmiotami </w:t>
            </w:r>
            <w:r w:rsidRPr="00612D4D">
              <w:rPr>
                <w:rFonts w:ascii="Times New Roman" w:hAnsi="Times New Roman" w:cs="Times New Roman"/>
                <w:color w:val="000000"/>
                <w:spacing w:val="-2"/>
              </w:rPr>
              <w:t>w zakresie bezpieczeństwa żywności</w:t>
            </w:r>
            <w:r>
              <w:rPr>
                <w:rFonts w:ascii="Times New Roman" w:hAnsi="Times New Roman" w:cs="Times New Roman"/>
                <w:color w:val="000000"/>
                <w:spacing w:val="-2"/>
              </w:rPr>
              <w:t>.</w:t>
            </w:r>
          </w:p>
        </w:tc>
      </w:tr>
      <w:tr w:rsidR="0084655C" w:rsidRPr="005665A3" w:rsidTr="0088352E">
        <w:trPr>
          <w:trHeight w:val="142"/>
        </w:trPr>
        <w:tc>
          <w:tcPr>
            <w:tcW w:w="10591" w:type="dxa"/>
            <w:gridSpan w:val="28"/>
            <w:shd w:val="clear" w:color="auto" w:fill="99CCFF"/>
          </w:tcPr>
          <w:p w:rsidR="0084655C" w:rsidRPr="005665A3" w:rsidRDefault="0084655C" w:rsidP="00E316A5">
            <w:pPr>
              <w:numPr>
                <w:ilvl w:val="0"/>
                <w:numId w:val="3"/>
              </w:numPr>
              <w:spacing w:before="60" w:after="60" w:line="240" w:lineRule="auto"/>
              <w:ind w:left="318" w:hanging="284"/>
              <w:jc w:val="both"/>
              <w:rPr>
                <w:rFonts w:ascii="Times New Roman" w:hAnsi="Times New Roman" w:cs="Times New Roman"/>
                <w:b/>
                <w:bCs/>
              </w:rPr>
            </w:pPr>
            <w:r w:rsidRPr="005665A3">
              <w:rPr>
                <w:rFonts w:ascii="Times New Roman" w:hAnsi="Times New Roman" w:cs="Times New Roman"/>
                <w:b/>
                <w:bCs/>
                <w:spacing w:val="-2"/>
              </w:rPr>
              <w:t>Planowane wykonanie przepisów aktu prawnego</w:t>
            </w:r>
          </w:p>
        </w:tc>
      </w:tr>
      <w:tr w:rsidR="0084655C" w:rsidRPr="005665A3" w:rsidTr="0088352E">
        <w:trPr>
          <w:trHeight w:val="142"/>
        </w:trPr>
        <w:tc>
          <w:tcPr>
            <w:tcW w:w="10591" w:type="dxa"/>
            <w:gridSpan w:val="28"/>
            <w:shd w:val="clear" w:color="auto" w:fill="FFFFFF"/>
          </w:tcPr>
          <w:p w:rsidR="0084655C" w:rsidRDefault="0084655C" w:rsidP="00E316A5">
            <w:pPr>
              <w:spacing w:before="120" w:line="240" w:lineRule="auto"/>
              <w:jc w:val="both"/>
              <w:rPr>
                <w:rFonts w:ascii="Times New Roman" w:hAnsi="Times New Roman" w:cs="Times New Roman"/>
                <w:spacing w:val="-2"/>
              </w:rPr>
            </w:pPr>
            <w:r>
              <w:rPr>
                <w:rFonts w:ascii="Times New Roman" w:hAnsi="Times New Roman" w:cs="Times New Roman"/>
                <w:spacing w:val="-2"/>
              </w:rPr>
              <w:t>Proponowane rozwiązania zostaną wdrożone z dniem wejścia w życie ustawy, tj. z dniem 1 stycznia 2020 r. Do tego czasu nastąpią dostosowania niezbędne do stosowania przepisów wprowadzanych przez tą ustawę.</w:t>
            </w:r>
          </w:p>
          <w:p w:rsidR="0084655C" w:rsidRPr="005665A3" w:rsidRDefault="0084655C" w:rsidP="00E316A5">
            <w:pPr>
              <w:spacing w:before="120" w:after="60" w:line="240" w:lineRule="auto"/>
              <w:jc w:val="both"/>
              <w:rPr>
                <w:rFonts w:ascii="Times New Roman" w:hAnsi="Times New Roman" w:cs="Times New Roman"/>
                <w:spacing w:val="-2"/>
              </w:rPr>
            </w:pPr>
            <w:r>
              <w:rPr>
                <w:rFonts w:ascii="Times New Roman" w:hAnsi="Times New Roman" w:cs="Times New Roman"/>
                <w:spacing w:val="-2"/>
              </w:rPr>
              <w:t xml:space="preserve">Rozwiązaniem, które zostanie wdrożone w innym terminie, niż wskazany powyżej, stanowi rozwiązanie polegające na </w:t>
            </w:r>
            <w:r w:rsidRPr="005C6DCA">
              <w:rPr>
                <w:rFonts w:ascii="Times New Roman" w:hAnsi="Times New Roman" w:cs="Times New Roman"/>
                <w:color w:val="000000"/>
              </w:rPr>
              <w:t>prowadzeni</w:t>
            </w:r>
            <w:r>
              <w:rPr>
                <w:rFonts w:ascii="Times New Roman" w:hAnsi="Times New Roman" w:cs="Times New Roman"/>
                <w:color w:val="000000"/>
              </w:rPr>
              <w:t>u</w:t>
            </w:r>
            <w:r w:rsidRPr="005C6DCA">
              <w:rPr>
                <w:rFonts w:ascii="Times New Roman" w:hAnsi="Times New Roman" w:cs="Times New Roman"/>
                <w:color w:val="000000"/>
              </w:rPr>
              <w:t xml:space="preserve"> ewidencji leczenia zwierząt gospodarskich w formie chronologicznie wypełnianej książki, której blankiet będzie wydawany przez powiatowego lekarza weterynarii, w miejsce dotychczasowego zbioru odrębnych dokumentów</w:t>
            </w:r>
            <w:r>
              <w:rPr>
                <w:rFonts w:ascii="Times New Roman" w:hAnsi="Times New Roman" w:cs="Times New Roman"/>
                <w:color w:val="000000"/>
              </w:rPr>
              <w:t xml:space="preserve">. Rozwiązanie to, z uwagi na konieczność zamówienia, wydruku i dystrybucji blankietów wymienionej książki, zostanie wdrożone z dniem 1 stycznia 2021 r. </w:t>
            </w:r>
          </w:p>
        </w:tc>
      </w:tr>
      <w:tr w:rsidR="0084655C" w:rsidRPr="005665A3" w:rsidTr="0088352E">
        <w:trPr>
          <w:trHeight w:val="142"/>
        </w:trPr>
        <w:tc>
          <w:tcPr>
            <w:tcW w:w="10591" w:type="dxa"/>
            <w:gridSpan w:val="28"/>
            <w:shd w:val="clear" w:color="auto" w:fill="99CCFF"/>
          </w:tcPr>
          <w:p w:rsidR="0084655C" w:rsidRPr="005665A3" w:rsidRDefault="0084655C" w:rsidP="00E316A5">
            <w:pPr>
              <w:numPr>
                <w:ilvl w:val="0"/>
                <w:numId w:val="3"/>
              </w:numPr>
              <w:spacing w:before="60" w:after="60" w:line="240" w:lineRule="auto"/>
              <w:ind w:left="318" w:hanging="284"/>
              <w:jc w:val="both"/>
              <w:rPr>
                <w:rFonts w:ascii="Times New Roman" w:hAnsi="Times New Roman" w:cs="Times New Roman"/>
                <w:b/>
                <w:bCs/>
                <w:color w:val="000000"/>
              </w:rPr>
            </w:pPr>
            <w:r w:rsidRPr="005665A3">
              <w:rPr>
                <w:rFonts w:ascii="Times New Roman" w:hAnsi="Times New Roman" w:cs="Times New Roman"/>
                <w:b/>
                <w:bCs/>
                <w:spacing w:val="-2"/>
              </w:rPr>
              <w:t>W jaki sposób i kiedy nastąpi ewaluacja efektów projektu oraz jakie mierniki zostaną zastosowane?</w:t>
            </w:r>
          </w:p>
        </w:tc>
      </w:tr>
      <w:tr w:rsidR="0084655C" w:rsidRPr="005665A3" w:rsidTr="0088352E">
        <w:trPr>
          <w:trHeight w:val="142"/>
        </w:trPr>
        <w:tc>
          <w:tcPr>
            <w:tcW w:w="10591" w:type="dxa"/>
            <w:gridSpan w:val="28"/>
            <w:shd w:val="clear" w:color="auto" w:fill="FFFFFF"/>
          </w:tcPr>
          <w:p w:rsidR="0084655C" w:rsidRDefault="0084655C" w:rsidP="00E316A5">
            <w:pPr>
              <w:spacing w:before="120" w:line="240" w:lineRule="auto"/>
              <w:jc w:val="both"/>
              <w:rPr>
                <w:rFonts w:ascii="Times New Roman" w:hAnsi="Times New Roman" w:cs="Times New Roman"/>
                <w:color w:val="000000"/>
              </w:rPr>
            </w:pPr>
            <w:r>
              <w:rPr>
                <w:rFonts w:ascii="Times New Roman" w:hAnsi="Times New Roman" w:cs="Times New Roman"/>
                <w:color w:val="000000"/>
              </w:rPr>
              <w:t>Miernikami osiągnięcia efektów projektu będą:</w:t>
            </w:r>
          </w:p>
          <w:p w:rsidR="0084655C" w:rsidRDefault="0084655C" w:rsidP="00E316A5">
            <w:pPr>
              <w:pStyle w:val="Akapitzlist"/>
              <w:numPr>
                <w:ilvl w:val="1"/>
                <w:numId w:val="3"/>
              </w:numPr>
              <w:spacing w:line="240" w:lineRule="auto"/>
              <w:ind w:left="277" w:hanging="277"/>
              <w:jc w:val="both"/>
              <w:rPr>
                <w:rFonts w:ascii="Times New Roman" w:hAnsi="Times New Roman" w:cs="Times New Roman"/>
                <w:color w:val="000000"/>
              </w:rPr>
            </w:pPr>
            <w:r w:rsidRPr="0088352E">
              <w:rPr>
                <w:rFonts w:ascii="Times New Roman" w:hAnsi="Times New Roman" w:cs="Times New Roman"/>
                <w:color w:val="000000"/>
              </w:rPr>
              <w:t xml:space="preserve">spadek liczby ostrzeżeń o niebezpiecznej żywności pochodzenia zwierzęcego </w:t>
            </w:r>
            <w:r w:rsidRPr="00944369">
              <w:rPr>
                <w:rFonts w:ascii="Times New Roman" w:hAnsi="Times New Roman" w:cs="Times New Roman"/>
                <w:color w:val="000000"/>
              </w:rPr>
              <w:t>pochodzącej z Polski</w:t>
            </w:r>
            <w:r>
              <w:rPr>
                <w:rFonts w:ascii="Times New Roman" w:hAnsi="Times New Roman" w:cs="Times New Roman"/>
                <w:color w:val="000000"/>
              </w:rPr>
              <w:t xml:space="preserve"> </w:t>
            </w:r>
            <w:r w:rsidRPr="0088352E">
              <w:rPr>
                <w:rFonts w:ascii="Times New Roman" w:hAnsi="Times New Roman" w:cs="Times New Roman"/>
                <w:color w:val="000000"/>
              </w:rPr>
              <w:t xml:space="preserve">w unijnym Systemie Wczesnego Ostrzegania o Niebezpiecznej Żywności i Paszy (Rapid Alert System for Food and Feed – RASFF) </w:t>
            </w:r>
            <w:r>
              <w:rPr>
                <w:rFonts w:ascii="Times New Roman" w:hAnsi="Times New Roman" w:cs="Times New Roman"/>
                <w:color w:val="000000"/>
              </w:rPr>
              <w:t>oraz</w:t>
            </w:r>
          </w:p>
          <w:p w:rsidR="0084655C" w:rsidRPr="0088352E" w:rsidRDefault="0084655C" w:rsidP="00E316A5">
            <w:pPr>
              <w:pStyle w:val="Akapitzlist"/>
              <w:numPr>
                <w:ilvl w:val="1"/>
                <w:numId w:val="3"/>
              </w:numPr>
              <w:spacing w:line="240" w:lineRule="auto"/>
              <w:ind w:left="277" w:hanging="277"/>
              <w:jc w:val="both"/>
              <w:rPr>
                <w:rFonts w:ascii="Times New Roman" w:hAnsi="Times New Roman" w:cs="Times New Roman"/>
                <w:color w:val="000000"/>
              </w:rPr>
            </w:pPr>
            <w:r>
              <w:rPr>
                <w:rFonts w:ascii="Times New Roman" w:hAnsi="Times New Roman" w:cs="Times New Roman"/>
                <w:color w:val="000000"/>
              </w:rPr>
              <w:t>spadek liczby niezgodności stwierdzanych w rzeźniach w trakcie kontroli działalności tych zakładów przeprowadzanych przez organy IW</w:t>
            </w:r>
          </w:p>
          <w:p w:rsidR="0084655C" w:rsidRDefault="0084655C" w:rsidP="00E316A5">
            <w:pPr>
              <w:spacing w:line="240" w:lineRule="auto"/>
              <w:jc w:val="both"/>
              <w:rPr>
                <w:rFonts w:ascii="Times New Roman" w:hAnsi="Times New Roman" w:cs="Times New Roman"/>
                <w:color w:val="000000"/>
              </w:rPr>
            </w:pPr>
            <w:r>
              <w:rPr>
                <w:rFonts w:ascii="Times New Roman" w:hAnsi="Times New Roman" w:cs="Times New Roman"/>
                <w:color w:val="000000"/>
              </w:rPr>
              <w:t>– w okresie 3 lat począwszy od drugiego roku obowiązywania projektowanej ustawy w porównaniu z okresem poprzedzającym wejście w życie tej ustawy.</w:t>
            </w:r>
          </w:p>
          <w:p w:rsidR="0084655C" w:rsidRDefault="0084655C" w:rsidP="00E316A5">
            <w:pPr>
              <w:spacing w:line="240" w:lineRule="auto"/>
              <w:jc w:val="both"/>
              <w:rPr>
                <w:rFonts w:ascii="Times New Roman" w:hAnsi="Times New Roman" w:cs="Times New Roman"/>
                <w:color w:val="000000"/>
              </w:rPr>
            </w:pPr>
            <w:r>
              <w:rPr>
                <w:rFonts w:ascii="Times New Roman" w:hAnsi="Times New Roman" w:cs="Times New Roman"/>
                <w:color w:val="000000"/>
              </w:rPr>
              <w:t>W toku ewaluacji efektów projektu nie będzie się uwzględniać pierwszego roku obowiązywania ustawy, ponieważ efekty wprowadzanych zmian nie wystąpią od razu po jej wejściu w życie.</w:t>
            </w:r>
          </w:p>
          <w:p w:rsidR="0084655C" w:rsidRPr="005665A3" w:rsidRDefault="0084655C" w:rsidP="00E316A5">
            <w:pPr>
              <w:spacing w:after="120" w:line="240" w:lineRule="auto"/>
              <w:jc w:val="both"/>
              <w:rPr>
                <w:rFonts w:ascii="Times New Roman" w:hAnsi="Times New Roman" w:cs="Times New Roman"/>
                <w:color w:val="000000"/>
                <w:spacing w:val="-2"/>
              </w:rPr>
            </w:pPr>
            <w:r>
              <w:rPr>
                <w:rFonts w:ascii="Times New Roman" w:hAnsi="Times New Roman" w:cs="Times New Roman"/>
                <w:color w:val="000000"/>
              </w:rPr>
              <w:t>Ewaluacja efektów projektu nastąpi po upływie czterech lat obowiązywania ustawy, przy czym częściowe ewaluacje będą następowały po upływie dwóch i trzech lat jej obowiązywania.</w:t>
            </w:r>
          </w:p>
        </w:tc>
      </w:tr>
      <w:tr w:rsidR="0084655C" w:rsidRPr="005665A3" w:rsidTr="0088352E">
        <w:trPr>
          <w:trHeight w:val="142"/>
        </w:trPr>
        <w:tc>
          <w:tcPr>
            <w:tcW w:w="10591" w:type="dxa"/>
            <w:gridSpan w:val="28"/>
            <w:shd w:val="clear" w:color="auto" w:fill="99CCFF"/>
          </w:tcPr>
          <w:p w:rsidR="0084655C" w:rsidRPr="005665A3" w:rsidRDefault="0084655C" w:rsidP="00E316A5">
            <w:pPr>
              <w:numPr>
                <w:ilvl w:val="0"/>
                <w:numId w:val="3"/>
              </w:numPr>
              <w:spacing w:before="60" w:after="60" w:line="240" w:lineRule="auto"/>
              <w:ind w:left="318" w:hanging="284"/>
              <w:jc w:val="both"/>
              <w:rPr>
                <w:rFonts w:ascii="Times New Roman" w:hAnsi="Times New Roman" w:cs="Times New Roman"/>
                <w:b/>
                <w:bCs/>
                <w:color w:val="000000"/>
                <w:spacing w:val="-2"/>
              </w:rPr>
            </w:pPr>
            <w:r w:rsidRPr="005665A3">
              <w:rPr>
                <w:rFonts w:ascii="Times New Roman" w:hAnsi="Times New Roman" w:cs="Times New Roman"/>
                <w:b/>
                <w:bCs/>
                <w:color w:val="000000"/>
                <w:spacing w:val="-2"/>
              </w:rPr>
              <w:t xml:space="preserve">Załączniki </w:t>
            </w:r>
            <w:r w:rsidRPr="005665A3">
              <w:rPr>
                <w:rFonts w:ascii="Times New Roman" w:hAnsi="Times New Roman" w:cs="Times New Roman"/>
                <w:b/>
                <w:bCs/>
                <w:spacing w:val="-2"/>
              </w:rPr>
              <w:t>(istotne dokumenty źródłowe, badania, analizy itp.</w:t>
            </w:r>
            <w:r w:rsidRPr="005665A3">
              <w:rPr>
                <w:rFonts w:ascii="Times New Roman" w:hAnsi="Times New Roman" w:cs="Times New Roman"/>
                <w:b/>
                <w:bCs/>
                <w:color w:val="000000"/>
                <w:spacing w:val="-2"/>
              </w:rPr>
              <w:t xml:space="preserve">) </w:t>
            </w:r>
          </w:p>
        </w:tc>
      </w:tr>
      <w:tr w:rsidR="0084655C" w:rsidRPr="005665A3" w:rsidTr="0088352E">
        <w:trPr>
          <w:trHeight w:val="142"/>
        </w:trPr>
        <w:tc>
          <w:tcPr>
            <w:tcW w:w="10591" w:type="dxa"/>
            <w:gridSpan w:val="28"/>
            <w:shd w:val="clear" w:color="auto" w:fill="FFFFFF"/>
          </w:tcPr>
          <w:p w:rsidR="0084655C" w:rsidRPr="005665A3" w:rsidRDefault="0084655C" w:rsidP="00E316A5">
            <w:pPr>
              <w:spacing w:before="120" w:after="120" w:line="240" w:lineRule="auto"/>
              <w:jc w:val="both"/>
              <w:rPr>
                <w:rFonts w:ascii="Times New Roman" w:hAnsi="Times New Roman" w:cs="Times New Roman"/>
                <w:color w:val="000000"/>
                <w:spacing w:val="-2"/>
              </w:rPr>
            </w:pPr>
            <w:r w:rsidRPr="005665A3">
              <w:rPr>
                <w:rFonts w:ascii="Times New Roman" w:hAnsi="Times New Roman" w:cs="Times New Roman"/>
                <w:color w:val="000000"/>
                <w:spacing w:val="-2"/>
              </w:rPr>
              <w:t>Brak</w:t>
            </w:r>
          </w:p>
        </w:tc>
      </w:tr>
    </w:tbl>
    <w:p w:rsidR="000F682B" w:rsidRPr="005665A3" w:rsidRDefault="000F682B" w:rsidP="00FC474F">
      <w:pPr>
        <w:pStyle w:val="Nagwek1"/>
        <w:jc w:val="center"/>
        <w:rPr>
          <w:rFonts w:ascii="Times New Roman" w:hAnsi="Times New Roman" w:cs="Times New Roman"/>
          <w:sz w:val="22"/>
          <w:szCs w:val="22"/>
        </w:rPr>
      </w:pPr>
    </w:p>
    <w:sectPr w:rsidR="000F682B" w:rsidRPr="005665A3" w:rsidSect="00427477">
      <w:footerReference w:type="default" r:id="rId8"/>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E5" w:rsidRDefault="002A56E5" w:rsidP="00044739">
      <w:pPr>
        <w:spacing w:line="240" w:lineRule="auto"/>
      </w:pPr>
      <w:r>
        <w:separator/>
      </w:r>
    </w:p>
  </w:endnote>
  <w:endnote w:type="continuationSeparator" w:id="0">
    <w:p w:rsidR="002A56E5" w:rsidRDefault="002A56E5"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5C" w:rsidRDefault="0084655C">
    <w:pPr>
      <w:pStyle w:val="Stopka"/>
      <w:jc w:val="right"/>
    </w:pPr>
    <w:r>
      <w:rPr>
        <w:noProof/>
      </w:rPr>
      <w:fldChar w:fldCharType="begin"/>
    </w:r>
    <w:r>
      <w:rPr>
        <w:noProof/>
      </w:rPr>
      <w:instrText>PAGE   \* MERGEFORMAT</w:instrText>
    </w:r>
    <w:r>
      <w:rPr>
        <w:noProof/>
      </w:rPr>
      <w:fldChar w:fldCharType="separate"/>
    </w:r>
    <w:r w:rsidR="00DE0030">
      <w:rPr>
        <w:noProof/>
      </w:rPr>
      <w:t>15</w:t>
    </w:r>
    <w:r>
      <w:rPr>
        <w:noProof/>
      </w:rPr>
      <w:fldChar w:fldCharType="end"/>
    </w:r>
  </w:p>
  <w:p w:rsidR="0084655C" w:rsidRDefault="008465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E5" w:rsidRDefault="002A56E5" w:rsidP="00044739">
      <w:pPr>
        <w:spacing w:line="240" w:lineRule="auto"/>
      </w:pPr>
      <w:r>
        <w:separator/>
      </w:r>
    </w:p>
  </w:footnote>
  <w:footnote w:type="continuationSeparator" w:id="0">
    <w:p w:rsidR="002A56E5" w:rsidRDefault="002A56E5"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FB000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7"/>
    <w:multiLevelType w:val="multilevel"/>
    <w:tmpl w:val="7B1C3D8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4EE4F79"/>
    <w:multiLevelType w:val="hybridMultilevel"/>
    <w:tmpl w:val="5E823C9E"/>
    <w:lvl w:ilvl="0" w:tplc="0415000F">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A4FD9"/>
    <w:multiLevelType w:val="hybridMultilevel"/>
    <w:tmpl w:val="976819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A9794C"/>
    <w:multiLevelType w:val="hybridMultilevel"/>
    <w:tmpl w:val="7E2AB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4D0C14"/>
    <w:multiLevelType w:val="hybridMultilevel"/>
    <w:tmpl w:val="4032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076DF1"/>
    <w:multiLevelType w:val="hybridMultilevel"/>
    <w:tmpl w:val="FD6CD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cs="Symbol" w:hint="default"/>
      </w:rPr>
    </w:lvl>
    <w:lvl w:ilvl="2" w:tplc="0415001B">
      <w:start w:val="1"/>
      <w:numFmt w:val="lowerRoman"/>
      <w:lvlText w:val="%3."/>
      <w:lvlJc w:val="right"/>
      <w:pPr>
        <w:tabs>
          <w:tab w:val="num" w:pos="2487"/>
        </w:tabs>
        <w:ind w:left="2487" w:hanging="180"/>
      </w:pPr>
    </w:lvl>
    <w:lvl w:ilvl="3" w:tplc="0415000F">
      <w:start w:val="1"/>
      <w:numFmt w:val="decimal"/>
      <w:lvlText w:val="%4."/>
      <w:lvlJc w:val="left"/>
      <w:pPr>
        <w:tabs>
          <w:tab w:val="num" w:pos="3207"/>
        </w:tabs>
        <w:ind w:left="3207" w:hanging="360"/>
      </w:pPr>
    </w:lvl>
    <w:lvl w:ilvl="4" w:tplc="04150019">
      <w:start w:val="1"/>
      <w:numFmt w:val="lowerLetter"/>
      <w:lvlText w:val="%5."/>
      <w:lvlJc w:val="left"/>
      <w:pPr>
        <w:tabs>
          <w:tab w:val="num" w:pos="3927"/>
        </w:tabs>
        <w:ind w:left="3927" w:hanging="360"/>
      </w:pPr>
    </w:lvl>
    <w:lvl w:ilvl="5" w:tplc="0415001B">
      <w:start w:val="1"/>
      <w:numFmt w:val="lowerRoman"/>
      <w:lvlText w:val="%6."/>
      <w:lvlJc w:val="right"/>
      <w:pPr>
        <w:tabs>
          <w:tab w:val="num" w:pos="4647"/>
        </w:tabs>
        <w:ind w:left="4647" w:hanging="180"/>
      </w:pPr>
    </w:lvl>
    <w:lvl w:ilvl="6" w:tplc="0415000F">
      <w:start w:val="1"/>
      <w:numFmt w:val="decimal"/>
      <w:lvlText w:val="%7."/>
      <w:lvlJc w:val="left"/>
      <w:pPr>
        <w:tabs>
          <w:tab w:val="num" w:pos="5367"/>
        </w:tabs>
        <w:ind w:left="5367" w:hanging="360"/>
      </w:pPr>
    </w:lvl>
    <w:lvl w:ilvl="7" w:tplc="04150019">
      <w:start w:val="1"/>
      <w:numFmt w:val="lowerLetter"/>
      <w:lvlText w:val="%8."/>
      <w:lvlJc w:val="left"/>
      <w:pPr>
        <w:tabs>
          <w:tab w:val="num" w:pos="6087"/>
        </w:tabs>
        <w:ind w:left="6087" w:hanging="360"/>
      </w:pPr>
    </w:lvl>
    <w:lvl w:ilvl="8" w:tplc="0415001B">
      <w:start w:val="1"/>
      <w:numFmt w:val="lowerRoman"/>
      <w:lvlText w:val="%9."/>
      <w:lvlJc w:val="right"/>
      <w:pPr>
        <w:tabs>
          <w:tab w:val="num" w:pos="6807"/>
        </w:tabs>
        <w:ind w:left="6807" w:hanging="180"/>
      </w:pPr>
    </w:lvl>
  </w:abstractNum>
  <w:abstractNum w:abstractNumId="9" w15:restartNumberingAfterBreak="0">
    <w:nsid w:val="1B2B795E"/>
    <w:multiLevelType w:val="hybridMultilevel"/>
    <w:tmpl w:val="DF52E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A23D91"/>
    <w:multiLevelType w:val="hybridMultilevel"/>
    <w:tmpl w:val="29A04C7E"/>
    <w:lvl w:ilvl="0" w:tplc="A31018B0">
      <w:start w:val="1"/>
      <w:numFmt w:val="decimal"/>
      <w:lvlText w:val="%1."/>
      <w:lvlJc w:val="left"/>
      <w:pPr>
        <w:tabs>
          <w:tab w:val="num" w:pos="357"/>
        </w:tabs>
      </w:pPr>
      <w:rPr>
        <w:rFonts w:hint="default"/>
      </w:rPr>
    </w:lvl>
    <w:lvl w:ilvl="1" w:tplc="4D263FF8">
      <w:start w:val="1"/>
      <w:numFmt w:val="bullet"/>
      <w:lvlText w:val=""/>
      <w:lvlJc w:val="left"/>
      <w:pPr>
        <w:tabs>
          <w:tab w:val="num" w:pos="1440"/>
        </w:tabs>
        <w:ind w:left="1440" w:hanging="360"/>
      </w:pPr>
      <w:rPr>
        <w:rFonts w:ascii="Wingdings" w:hAnsi="Wingdings" w:cs="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CD007E"/>
    <w:multiLevelType w:val="hybridMultilevel"/>
    <w:tmpl w:val="FC0C11C0"/>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4" w15:restartNumberingAfterBreak="0">
    <w:nsid w:val="23EB2769"/>
    <w:multiLevelType w:val="hybridMultilevel"/>
    <w:tmpl w:val="56BAAD6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5264CD8"/>
    <w:multiLevelType w:val="hybridMultilevel"/>
    <w:tmpl w:val="A2CCF3FA"/>
    <w:lvl w:ilvl="0" w:tplc="0966CB80">
      <w:start w:val="1"/>
      <w:numFmt w:val="lowerLetter"/>
      <w:lvlText w:val="%1)"/>
      <w:lvlJc w:val="left"/>
      <w:pPr>
        <w:ind w:left="670" w:hanging="360"/>
      </w:pPr>
      <w:rPr>
        <w:rFonts w:hint="default"/>
      </w:rPr>
    </w:lvl>
    <w:lvl w:ilvl="1" w:tplc="04150019" w:tentative="1">
      <w:start w:val="1"/>
      <w:numFmt w:val="lowerLetter"/>
      <w:lvlText w:val="%2."/>
      <w:lvlJc w:val="left"/>
      <w:pPr>
        <w:ind w:left="1390" w:hanging="360"/>
      </w:pPr>
    </w:lvl>
    <w:lvl w:ilvl="2" w:tplc="0415001B" w:tentative="1">
      <w:start w:val="1"/>
      <w:numFmt w:val="lowerRoman"/>
      <w:lvlText w:val="%3."/>
      <w:lvlJc w:val="right"/>
      <w:pPr>
        <w:ind w:left="2110" w:hanging="180"/>
      </w:pPr>
    </w:lvl>
    <w:lvl w:ilvl="3" w:tplc="0415000F" w:tentative="1">
      <w:start w:val="1"/>
      <w:numFmt w:val="decimal"/>
      <w:lvlText w:val="%4."/>
      <w:lvlJc w:val="left"/>
      <w:pPr>
        <w:ind w:left="2830" w:hanging="360"/>
      </w:pPr>
    </w:lvl>
    <w:lvl w:ilvl="4" w:tplc="04150019" w:tentative="1">
      <w:start w:val="1"/>
      <w:numFmt w:val="lowerLetter"/>
      <w:lvlText w:val="%5."/>
      <w:lvlJc w:val="left"/>
      <w:pPr>
        <w:ind w:left="3550" w:hanging="360"/>
      </w:pPr>
    </w:lvl>
    <w:lvl w:ilvl="5" w:tplc="0415001B" w:tentative="1">
      <w:start w:val="1"/>
      <w:numFmt w:val="lowerRoman"/>
      <w:lvlText w:val="%6."/>
      <w:lvlJc w:val="right"/>
      <w:pPr>
        <w:ind w:left="4270" w:hanging="180"/>
      </w:pPr>
    </w:lvl>
    <w:lvl w:ilvl="6" w:tplc="0415000F" w:tentative="1">
      <w:start w:val="1"/>
      <w:numFmt w:val="decimal"/>
      <w:lvlText w:val="%7."/>
      <w:lvlJc w:val="left"/>
      <w:pPr>
        <w:ind w:left="4990" w:hanging="360"/>
      </w:pPr>
    </w:lvl>
    <w:lvl w:ilvl="7" w:tplc="04150019" w:tentative="1">
      <w:start w:val="1"/>
      <w:numFmt w:val="lowerLetter"/>
      <w:lvlText w:val="%8."/>
      <w:lvlJc w:val="left"/>
      <w:pPr>
        <w:ind w:left="5710" w:hanging="360"/>
      </w:pPr>
    </w:lvl>
    <w:lvl w:ilvl="8" w:tplc="0415001B" w:tentative="1">
      <w:start w:val="1"/>
      <w:numFmt w:val="lowerRoman"/>
      <w:lvlText w:val="%9."/>
      <w:lvlJc w:val="right"/>
      <w:pPr>
        <w:ind w:left="6430" w:hanging="180"/>
      </w:pPr>
    </w:lvl>
  </w:abstractNum>
  <w:abstractNum w:abstractNumId="16"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3602F3"/>
    <w:multiLevelType w:val="hybridMultilevel"/>
    <w:tmpl w:val="922E7F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6A400B"/>
    <w:multiLevelType w:val="hybridMultilevel"/>
    <w:tmpl w:val="4AD419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DB93C76"/>
    <w:multiLevelType w:val="hybridMultilevel"/>
    <w:tmpl w:val="DF3202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F15225"/>
    <w:multiLevelType w:val="hybridMultilevel"/>
    <w:tmpl w:val="4C14ED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52C125E"/>
    <w:multiLevelType w:val="hybridMultilevel"/>
    <w:tmpl w:val="98149D6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392A41E7"/>
    <w:multiLevelType w:val="hybridMultilevel"/>
    <w:tmpl w:val="E12CF3AC"/>
    <w:lvl w:ilvl="0" w:tplc="680E46FE">
      <w:start w:val="1"/>
      <w:numFmt w:val="decimal"/>
      <w:lvlText w:val="%1."/>
      <w:lvlJc w:val="left"/>
      <w:pPr>
        <w:tabs>
          <w:tab w:val="num" w:pos="360"/>
        </w:tabs>
        <w:ind w:left="360" w:hanging="360"/>
      </w:pPr>
      <w:rPr>
        <w:rFonts w:hint="default"/>
        <w:b/>
        <w:bCs/>
      </w:rPr>
    </w:lvl>
    <w:lvl w:ilvl="1" w:tplc="CA9C3646">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start w:val="1"/>
      <w:numFmt w:val="lowerLetter"/>
      <w:lvlText w:val="%2."/>
      <w:lvlJc w:val="left"/>
      <w:pPr>
        <w:tabs>
          <w:tab w:val="num" w:pos="1767"/>
        </w:tabs>
        <w:ind w:left="1767" w:hanging="360"/>
      </w:pPr>
    </w:lvl>
    <w:lvl w:ilvl="2" w:tplc="0415001B">
      <w:start w:val="1"/>
      <w:numFmt w:val="lowerRoman"/>
      <w:lvlText w:val="%3."/>
      <w:lvlJc w:val="right"/>
      <w:pPr>
        <w:tabs>
          <w:tab w:val="num" w:pos="2487"/>
        </w:tabs>
        <w:ind w:left="2487" w:hanging="180"/>
      </w:pPr>
    </w:lvl>
    <w:lvl w:ilvl="3" w:tplc="0415000F">
      <w:start w:val="1"/>
      <w:numFmt w:val="decimal"/>
      <w:lvlText w:val="%4."/>
      <w:lvlJc w:val="left"/>
      <w:pPr>
        <w:tabs>
          <w:tab w:val="num" w:pos="3207"/>
        </w:tabs>
        <w:ind w:left="3207" w:hanging="360"/>
      </w:pPr>
    </w:lvl>
    <w:lvl w:ilvl="4" w:tplc="04150019">
      <w:start w:val="1"/>
      <w:numFmt w:val="lowerLetter"/>
      <w:lvlText w:val="%5."/>
      <w:lvlJc w:val="left"/>
      <w:pPr>
        <w:tabs>
          <w:tab w:val="num" w:pos="3927"/>
        </w:tabs>
        <w:ind w:left="3927" w:hanging="360"/>
      </w:pPr>
    </w:lvl>
    <w:lvl w:ilvl="5" w:tplc="0415001B">
      <w:start w:val="1"/>
      <w:numFmt w:val="lowerRoman"/>
      <w:lvlText w:val="%6."/>
      <w:lvlJc w:val="right"/>
      <w:pPr>
        <w:tabs>
          <w:tab w:val="num" w:pos="4647"/>
        </w:tabs>
        <w:ind w:left="4647" w:hanging="180"/>
      </w:pPr>
    </w:lvl>
    <w:lvl w:ilvl="6" w:tplc="0415000F">
      <w:start w:val="1"/>
      <w:numFmt w:val="decimal"/>
      <w:lvlText w:val="%7."/>
      <w:lvlJc w:val="left"/>
      <w:pPr>
        <w:tabs>
          <w:tab w:val="num" w:pos="5367"/>
        </w:tabs>
        <w:ind w:left="5367" w:hanging="360"/>
      </w:pPr>
    </w:lvl>
    <w:lvl w:ilvl="7" w:tplc="04150019">
      <w:start w:val="1"/>
      <w:numFmt w:val="lowerLetter"/>
      <w:lvlText w:val="%8."/>
      <w:lvlJc w:val="left"/>
      <w:pPr>
        <w:tabs>
          <w:tab w:val="num" w:pos="6087"/>
        </w:tabs>
        <w:ind w:left="6087" w:hanging="360"/>
      </w:pPr>
    </w:lvl>
    <w:lvl w:ilvl="8" w:tplc="0415001B">
      <w:start w:val="1"/>
      <w:numFmt w:val="lowerRoman"/>
      <w:lvlText w:val="%9."/>
      <w:lvlJc w:val="right"/>
      <w:pPr>
        <w:tabs>
          <w:tab w:val="num" w:pos="6807"/>
        </w:tabs>
        <w:ind w:left="6807" w:hanging="180"/>
      </w:pPr>
    </w:lvl>
  </w:abstractNum>
  <w:abstractNum w:abstractNumId="24" w15:restartNumberingAfterBreak="0">
    <w:nsid w:val="3AEF1E2D"/>
    <w:multiLevelType w:val="hybridMultilevel"/>
    <w:tmpl w:val="C414B0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cs="Symbol" w:hint="default"/>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26" w15:restartNumberingAfterBreak="0">
    <w:nsid w:val="3D761ACD"/>
    <w:multiLevelType w:val="hybridMultilevel"/>
    <w:tmpl w:val="A3EC2B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D67F05"/>
    <w:multiLevelType w:val="hybridMultilevel"/>
    <w:tmpl w:val="305C9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7D1E49"/>
    <w:multiLevelType w:val="hybridMultilevel"/>
    <w:tmpl w:val="FF82DA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70723D7"/>
    <w:multiLevelType w:val="hybridMultilevel"/>
    <w:tmpl w:val="7C7AD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1A6161"/>
    <w:multiLevelType w:val="hybridMultilevel"/>
    <w:tmpl w:val="0EC29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33" w15:restartNumberingAfterBreak="0">
    <w:nsid w:val="50CE412D"/>
    <w:multiLevelType w:val="hybridMultilevel"/>
    <w:tmpl w:val="29EEE2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cs="Symbol" w:hint="default"/>
      </w:rPr>
    </w:lvl>
    <w:lvl w:ilvl="1" w:tplc="04150003">
      <w:start w:val="1"/>
      <w:numFmt w:val="bullet"/>
      <w:lvlText w:val="o"/>
      <w:lvlJc w:val="left"/>
      <w:pPr>
        <w:tabs>
          <w:tab w:val="num" w:pos="1797"/>
        </w:tabs>
        <w:ind w:left="1797" w:hanging="360"/>
      </w:pPr>
      <w:rPr>
        <w:rFonts w:ascii="Courier New" w:hAnsi="Courier New" w:cs="Courier New" w:hint="default"/>
      </w:rPr>
    </w:lvl>
    <w:lvl w:ilvl="2" w:tplc="04150005">
      <w:start w:val="1"/>
      <w:numFmt w:val="bullet"/>
      <w:lvlText w:val=""/>
      <w:lvlJc w:val="left"/>
      <w:pPr>
        <w:tabs>
          <w:tab w:val="num" w:pos="2517"/>
        </w:tabs>
        <w:ind w:left="2517" w:hanging="360"/>
      </w:pPr>
      <w:rPr>
        <w:rFonts w:ascii="Wingdings" w:hAnsi="Wingdings" w:cs="Wingdings" w:hint="default"/>
      </w:rPr>
    </w:lvl>
    <w:lvl w:ilvl="3" w:tplc="04150001">
      <w:start w:val="1"/>
      <w:numFmt w:val="bullet"/>
      <w:lvlText w:val=""/>
      <w:lvlJc w:val="left"/>
      <w:pPr>
        <w:tabs>
          <w:tab w:val="num" w:pos="3237"/>
        </w:tabs>
        <w:ind w:left="3237" w:hanging="360"/>
      </w:pPr>
      <w:rPr>
        <w:rFonts w:ascii="Symbol" w:hAnsi="Symbol" w:cs="Symbol" w:hint="default"/>
      </w:rPr>
    </w:lvl>
    <w:lvl w:ilvl="4" w:tplc="04150003">
      <w:start w:val="1"/>
      <w:numFmt w:val="bullet"/>
      <w:lvlText w:val="o"/>
      <w:lvlJc w:val="left"/>
      <w:pPr>
        <w:tabs>
          <w:tab w:val="num" w:pos="3957"/>
        </w:tabs>
        <w:ind w:left="3957" w:hanging="360"/>
      </w:pPr>
      <w:rPr>
        <w:rFonts w:ascii="Courier New" w:hAnsi="Courier New" w:cs="Courier New" w:hint="default"/>
      </w:rPr>
    </w:lvl>
    <w:lvl w:ilvl="5" w:tplc="04150005">
      <w:start w:val="1"/>
      <w:numFmt w:val="bullet"/>
      <w:lvlText w:val=""/>
      <w:lvlJc w:val="left"/>
      <w:pPr>
        <w:tabs>
          <w:tab w:val="num" w:pos="4677"/>
        </w:tabs>
        <w:ind w:left="4677" w:hanging="360"/>
      </w:pPr>
      <w:rPr>
        <w:rFonts w:ascii="Wingdings" w:hAnsi="Wingdings" w:cs="Wingdings" w:hint="default"/>
      </w:rPr>
    </w:lvl>
    <w:lvl w:ilvl="6" w:tplc="04150001">
      <w:start w:val="1"/>
      <w:numFmt w:val="bullet"/>
      <w:lvlText w:val=""/>
      <w:lvlJc w:val="left"/>
      <w:pPr>
        <w:tabs>
          <w:tab w:val="num" w:pos="5397"/>
        </w:tabs>
        <w:ind w:left="5397" w:hanging="360"/>
      </w:pPr>
      <w:rPr>
        <w:rFonts w:ascii="Symbol" w:hAnsi="Symbol" w:cs="Symbol" w:hint="default"/>
      </w:rPr>
    </w:lvl>
    <w:lvl w:ilvl="7" w:tplc="04150003">
      <w:start w:val="1"/>
      <w:numFmt w:val="bullet"/>
      <w:lvlText w:val="o"/>
      <w:lvlJc w:val="left"/>
      <w:pPr>
        <w:tabs>
          <w:tab w:val="num" w:pos="6117"/>
        </w:tabs>
        <w:ind w:left="6117" w:hanging="360"/>
      </w:pPr>
      <w:rPr>
        <w:rFonts w:ascii="Courier New" w:hAnsi="Courier New" w:cs="Courier New" w:hint="default"/>
      </w:rPr>
    </w:lvl>
    <w:lvl w:ilvl="8" w:tplc="04150005">
      <w:start w:val="1"/>
      <w:numFmt w:val="bullet"/>
      <w:lvlText w:val=""/>
      <w:lvlJc w:val="left"/>
      <w:pPr>
        <w:tabs>
          <w:tab w:val="num" w:pos="6837"/>
        </w:tabs>
        <w:ind w:left="6837" w:hanging="360"/>
      </w:pPr>
      <w:rPr>
        <w:rFonts w:ascii="Wingdings" w:hAnsi="Wingdings" w:cs="Wingdings" w:hint="default"/>
      </w:rPr>
    </w:lvl>
  </w:abstractNum>
  <w:abstractNum w:abstractNumId="35" w15:restartNumberingAfterBreak="0">
    <w:nsid w:val="532B67BA"/>
    <w:multiLevelType w:val="hybridMultilevel"/>
    <w:tmpl w:val="3B7C84E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37" w15:restartNumberingAfterBreak="0">
    <w:nsid w:val="598B6B7E"/>
    <w:multiLevelType w:val="hybridMultilevel"/>
    <w:tmpl w:val="8FF63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A95C39"/>
    <w:multiLevelType w:val="hybridMultilevel"/>
    <w:tmpl w:val="86C241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CF908E6"/>
    <w:multiLevelType w:val="hybridMultilevel"/>
    <w:tmpl w:val="64C0AC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CFE4EC0"/>
    <w:multiLevelType w:val="hybridMultilevel"/>
    <w:tmpl w:val="FB160C6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42" w15:restartNumberingAfterBreak="0">
    <w:nsid w:val="5E826CA3"/>
    <w:multiLevelType w:val="hybridMultilevel"/>
    <w:tmpl w:val="FED60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E22CFF"/>
    <w:multiLevelType w:val="hybridMultilevel"/>
    <w:tmpl w:val="E32EFD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cs="Symbol" w:hint="default"/>
      </w:rPr>
    </w:lvl>
    <w:lvl w:ilvl="1" w:tplc="04150003">
      <w:start w:val="1"/>
      <w:numFmt w:val="bullet"/>
      <w:lvlText w:val="o"/>
      <w:lvlJc w:val="left"/>
      <w:pPr>
        <w:tabs>
          <w:tab w:val="num" w:pos="1860"/>
        </w:tabs>
        <w:ind w:left="1860" w:hanging="360"/>
      </w:pPr>
      <w:rPr>
        <w:rFonts w:ascii="Courier New" w:hAnsi="Courier New" w:cs="Courier New" w:hint="default"/>
      </w:rPr>
    </w:lvl>
    <w:lvl w:ilvl="2" w:tplc="04150005">
      <w:start w:val="1"/>
      <w:numFmt w:val="bullet"/>
      <w:lvlText w:val=""/>
      <w:lvlJc w:val="left"/>
      <w:pPr>
        <w:tabs>
          <w:tab w:val="num" w:pos="2580"/>
        </w:tabs>
        <w:ind w:left="2580" w:hanging="360"/>
      </w:pPr>
      <w:rPr>
        <w:rFonts w:ascii="Wingdings" w:hAnsi="Wingdings" w:cs="Wingdings" w:hint="default"/>
      </w:rPr>
    </w:lvl>
    <w:lvl w:ilvl="3" w:tplc="04150001">
      <w:start w:val="1"/>
      <w:numFmt w:val="bullet"/>
      <w:lvlText w:val=""/>
      <w:lvlJc w:val="left"/>
      <w:pPr>
        <w:tabs>
          <w:tab w:val="num" w:pos="3300"/>
        </w:tabs>
        <w:ind w:left="3300" w:hanging="360"/>
      </w:pPr>
      <w:rPr>
        <w:rFonts w:ascii="Symbol" w:hAnsi="Symbol" w:cs="Symbol" w:hint="default"/>
      </w:rPr>
    </w:lvl>
    <w:lvl w:ilvl="4" w:tplc="04150003">
      <w:start w:val="1"/>
      <w:numFmt w:val="bullet"/>
      <w:lvlText w:val="o"/>
      <w:lvlJc w:val="left"/>
      <w:pPr>
        <w:tabs>
          <w:tab w:val="num" w:pos="4020"/>
        </w:tabs>
        <w:ind w:left="4020" w:hanging="360"/>
      </w:pPr>
      <w:rPr>
        <w:rFonts w:ascii="Courier New" w:hAnsi="Courier New" w:cs="Courier New" w:hint="default"/>
      </w:rPr>
    </w:lvl>
    <w:lvl w:ilvl="5" w:tplc="04150005">
      <w:start w:val="1"/>
      <w:numFmt w:val="bullet"/>
      <w:lvlText w:val=""/>
      <w:lvlJc w:val="left"/>
      <w:pPr>
        <w:tabs>
          <w:tab w:val="num" w:pos="4740"/>
        </w:tabs>
        <w:ind w:left="4740" w:hanging="360"/>
      </w:pPr>
      <w:rPr>
        <w:rFonts w:ascii="Wingdings" w:hAnsi="Wingdings" w:cs="Wingdings" w:hint="default"/>
      </w:rPr>
    </w:lvl>
    <w:lvl w:ilvl="6" w:tplc="04150001">
      <w:start w:val="1"/>
      <w:numFmt w:val="bullet"/>
      <w:lvlText w:val=""/>
      <w:lvlJc w:val="left"/>
      <w:pPr>
        <w:tabs>
          <w:tab w:val="num" w:pos="5460"/>
        </w:tabs>
        <w:ind w:left="5460" w:hanging="360"/>
      </w:pPr>
      <w:rPr>
        <w:rFonts w:ascii="Symbol" w:hAnsi="Symbol" w:cs="Symbol" w:hint="default"/>
      </w:rPr>
    </w:lvl>
    <w:lvl w:ilvl="7" w:tplc="04150003">
      <w:start w:val="1"/>
      <w:numFmt w:val="bullet"/>
      <w:lvlText w:val="o"/>
      <w:lvlJc w:val="left"/>
      <w:pPr>
        <w:tabs>
          <w:tab w:val="num" w:pos="6180"/>
        </w:tabs>
        <w:ind w:left="6180" w:hanging="360"/>
      </w:pPr>
      <w:rPr>
        <w:rFonts w:ascii="Courier New" w:hAnsi="Courier New" w:cs="Courier New" w:hint="default"/>
      </w:rPr>
    </w:lvl>
    <w:lvl w:ilvl="8" w:tplc="04150005">
      <w:start w:val="1"/>
      <w:numFmt w:val="bullet"/>
      <w:lvlText w:val=""/>
      <w:lvlJc w:val="left"/>
      <w:pPr>
        <w:tabs>
          <w:tab w:val="num" w:pos="6900"/>
        </w:tabs>
        <w:ind w:left="6900" w:hanging="360"/>
      </w:pPr>
      <w:rPr>
        <w:rFonts w:ascii="Wingdings" w:hAnsi="Wingdings" w:cs="Wingdings" w:hint="default"/>
      </w:rPr>
    </w:lvl>
  </w:abstractNum>
  <w:abstractNum w:abstractNumId="45" w15:restartNumberingAfterBreak="0">
    <w:nsid w:val="60BB39F4"/>
    <w:multiLevelType w:val="hybridMultilevel"/>
    <w:tmpl w:val="EB1AE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17E7D08"/>
    <w:multiLevelType w:val="hybridMultilevel"/>
    <w:tmpl w:val="E38C2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C4623E"/>
    <w:multiLevelType w:val="hybridMultilevel"/>
    <w:tmpl w:val="7444F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2C56F97"/>
    <w:multiLevelType w:val="hybridMultilevel"/>
    <w:tmpl w:val="07FCC908"/>
    <w:lvl w:ilvl="0" w:tplc="04150017">
      <w:start w:val="1"/>
      <w:numFmt w:val="lowerLetter"/>
      <w:lvlText w:val="%1)"/>
      <w:lvlJc w:val="left"/>
      <w:pPr>
        <w:ind w:left="780" w:hanging="360"/>
      </w:p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50" w15:restartNumberingAfterBreak="0">
    <w:nsid w:val="641844CC"/>
    <w:multiLevelType w:val="hybridMultilevel"/>
    <w:tmpl w:val="FD1CD2F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51" w15:restartNumberingAfterBreak="0">
    <w:nsid w:val="68321759"/>
    <w:multiLevelType w:val="hybridMultilevel"/>
    <w:tmpl w:val="163A30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BB663A1"/>
    <w:multiLevelType w:val="hybridMultilevel"/>
    <w:tmpl w:val="E7BCD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4" w15:restartNumberingAfterBreak="0">
    <w:nsid w:val="746A4633"/>
    <w:multiLevelType w:val="hybridMultilevel"/>
    <w:tmpl w:val="A4EA3AF8"/>
    <w:lvl w:ilvl="0" w:tplc="37EA87DC">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5" w15:restartNumberingAfterBreak="0">
    <w:nsid w:val="774151CE"/>
    <w:multiLevelType w:val="hybridMultilevel"/>
    <w:tmpl w:val="4E604CD4"/>
    <w:lvl w:ilvl="0" w:tplc="ABD45A00">
      <w:start w:val="1"/>
      <w:numFmt w:val="decimal"/>
      <w:lvlText w:val="%1)"/>
      <w:lvlJc w:val="left"/>
      <w:pPr>
        <w:ind w:left="63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5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7" w15:restartNumberingAfterBreak="0">
    <w:nsid w:val="7B525D96"/>
    <w:multiLevelType w:val="hybridMultilevel"/>
    <w:tmpl w:val="804697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2"/>
  </w:num>
  <w:num w:numId="3">
    <w:abstractNumId w:val="22"/>
  </w:num>
  <w:num w:numId="4">
    <w:abstractNumId w:val="48"/>
  </w:num>
  <w:num w:numId="5">
    <w:abstractNumId w:val="5"/>
  </w:num>
  <w:num w:numId="6">
    <w:abstractNumId w:val="16"/>
  </w:num>
  <w:num w:numId="7">
    <w:abstractNumId w:val="29"/>
  </w:num>
  <w:num w:numId="8">
    <w:abstractNumId w:val="11"/>
  </w:num>
  <w:num w:numId="9">
    <w:abstractNumId w:val="34"/>
  </w:num>
  <w:num w:numId="10">
    <w:abstractNumId w:val="25"/>
  </w:num>
  <w:num w:numId="11">
    <w:abstractNumId w:val="32"/>
  </w:num>
  <w:num w:numId="12">
    <w:abstractNumId w:val="8"/>
  </w:num>
  <w:num w:numId="13">
    <w:abstractNumId w:val="23"/>
  </w:num>
  <w:num w:numId="14">
    <w:abstractNumId w:val="49"/>
  </w:num>
  <w:num w:numId="15">
    <w:abstractNumId w:val="36"/>
  </w:num>
  <w:num w:numId="16">
    <w:abstractNumId w:val="44"/>
  </w:num>
  <w:num w:numId="17">
    <w:abstractNumId w:val="12"/>
  </w:num>
  <w:num w:numId="18">
    <w:abstractNumId w:val="53"/>
  </w:num>
  <w:num w:numId="19">
    <w:abstractNumId w:val="56"/>
  </w:num>
  <w:num w:numId="20">
    <w:abstractNumId w:val="41"/>
  </w:num>
  <w:num w:numId="21">
    <w:abstractNumId w:val="13"/>
  </w:num>
  <w:num w:numId="22">
    <w:abstractNumId w:val="28"/>
  </w:num>
  <w:num w:numId="23">
    <w:abstractNumId w:val="26"/>
  </w:num>
  <w:num w:numId="24">
    <w:abstractNumId w:val="31"/>
  </w:num>
  <w:num w:numId="25">
    <w:abstractNumId w:val="38"/>
  </w:num>
  <w:num w:numId="26">
    <w:abstractNumId w:val="27"/>
  </w:num>
  <w:num w:numId="27">
    <w:abstractNumId w:val="14"/>
  </w:num>
  <w:num w:numId="28">
    <w:abstractNumId w:val="7"/>
  </w:num>
  <w:num w:numId="29">
    <w:abstractNumId w:val="3"/>
  </w:num>
  <w:num w:numId="30">
    <w:abstractNumId w:val="50"/>
  </w:num>
  <w:num w:numId="31">
    <w:abstractNumId w:val="43"/>
  </w:num>
  <w:num w:numId="32">
    <w:abstractNumId w:val="24"/>
  </w:num>
  <w:num w:numId="33">
    <w:abstractNumId w:val="21"/>
  </w:num>
  <w:num w:numId="34">
    <w:abstractNumId w:val="17"/>
  </w:num>
  <w:num w:numId="35">
    <w:abstractNumId w:val="35"/>
  </w:num>
  <w:num w:numId="36">
    <w:abstractNumId w:val="20"/>
  </w:num>
  <w:num w:numId="37">
    <w:abstractNumId w:val="45"/>
  </w:num>
  <w:num w:numId="38">
    <w:abstractNumId w:val="9"/>
  </w:num>
  <w:num w:numId="39">
    <w:abstractNumId w:val="33"/>
  </w:num>
  <w:num w:numId="40">
    <w:abstractNumId w:val="18"/>
  </w:num>
  <w:num w:numId="41">
    <w:abstractNumId w:val="51"/>
  </w:num>
  <w:num w:numId="42">
    <w:abstractNumId w:val="40"/>
  </w:num>
  <w:num w:numId="43">
    <w:abstractNumId w:val="39"/>
  </w:num>
  <w:num w:numId="44">
    <w:abstractNumId w:val="19"/>
  </w:num>
  <w:num w:numId="45">
    <w:abstractNumId w:val="57"/>
  </w:num>
  <w:num w:numId="46">
    <w:abstractNumId w:val="54"/>
  </w:num>
  <w:num w:numId="47">
    <w:abstractNumId w:val="0"/>
  </w:num>
  <w:num w:numId="48">
    <w:abstractNumId w:val="1"/>
  </w:num>
  <w:num w:numId="49">
    <w:abstractNumId w:val="55"/>
  </w:num>
  <w:num w:numId="50">
    <w:abstractNumId w:val="52"/>
  </w:num>
  <w:num w:numId="51">
    <w:abstractNumId w:val="42"/>
  </w:num>
  <w:num w:numId="52">
    <w:abstractNumId w:val="37"/>
  </w:num>
  <w:num w:numId="53">
    <w:abstractNumId w:val="47"/>
  </w:num>
  <w:num w:numId="54">
    <w:abstractNumId w:val="4"/>
  </w:num>
  <w:num w:numId="55">
    <w:abstractNumId w:val="30"/>
  </w:num>
  <w:num w:numId="56">
    <w:abstractNumId w:val="6"/>
  </w:num>
  <w:num w:numId="57">
    <w:abstractNumId w:val="15"/>
  </w:num>
  <w:num w:numId="58">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oNotDisplayPageBoundaries/>
  <w:embedSystemFonts/>
  <w:documentProtection w:edit="forms" w:formatting="1" w:enforcement="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1B1"/>
    <w:rsid w:val="00000450"/>
    <w:rsid w:val="000008E5"/>
    <w:rsid w:val="00000F35"/>
    <w:rsid w:val="000015EE"/>
    <w:rsid w:val="00001D1C"/>
    <w:rsid w:val="000022D5"/>
    <w:rsid w:val="00003B58"/>
    <w:rsid w:val="00004C6A"/>
    <w:rsid w:val="00004F32"/>
    <w:rsid w:val="0000592B"/>
    <w:rsid w:val="0001009E"/>
    <w:rsid w:val="00012D11"/>
    <w:rsid w:val="00013EB5"/>
    <w:rsid w:val="00015391"/>
    <w:rsid w:val="00015BE4"/>
    <w:rsid w:val="00016B57"/>
    <w:rsid w:val="00020187"/>
    <w:rsid w:val="0002268C"/>
    <w:rsid w:val="00023836"/>
    <w:rsid w:val="0002391F"/>
    <w:rsid w:val="00024076"/>
    <w:rsid w:val="00024DB0"/>
    <w:rsid w:val="000250B3"/>
    <w:rsid w:val="0002621C"/>
    <w:rsid w:val="00027AAA"/>
    <w:rsid w:val="00030EF3"/>
    <w:rsid w:val="00031E22"/>
    <w:rsid w:val="000356A9"/>
    <w:rsid w:val="00035FC3"/>
    <w:rsid w:val="00036FD0"/>
    <w:rsid w:val="00040A22"/>
    <w:rsid w:val="0004136D"/>
    <w:rsid w:val="000428A6"/>
    <w:rsid w:val="00042AE2"/>
    <w:rsid w:val="00043FE4"/>
    <w:rsid w:val="00044138"/>
    <w:rsid w:val="00044739"/>
    <w:rsid w:val="00046581"/>
    <w:rsid w:val="00051637"/>
    <w:rsid w:val="00051F1D"/>
    <w:rsid w:val="00052303"/>
    <w:rsid w:val="000527D1"/>
    <w:rsid w:val="00056681"/>
    <w:rsid w:val="00060A81"/>
    <w:rsid w:val="000616CE"/>
    <w:rsid w:val="0006177B"/>
    <w:rsid w:val="000648A7"/>
    <w:rsid w:val="00064CBF"/>
    <w:rsid w:val="0006618B"/>
    <w:rsid w:val="000670C0"/>
    <w:rsid w:val="00067ADE"/>
    <w:rsid w:val="00071A24"/>
    <w:rsid w:val="00071B99"/>
    <w:rsid w:val="000735D6"/>
    <w:rsid w:val="00074BAC"/>
    <w:rsid w:val="000756E5"/>
    <w:rsid w:val="00076514"/>
    <w:rsid w:val="0007704E"/>
    <w:rsid w:val="000805AC"/>
    <w:rsid w:val="00080EC8"/>
    <w:rsid w:val="00081CBB"/>
    <w:rsid w:val="00081E2B"/>
    <w:rsid w:val="00084C75"/>
    <w:rsid w:val="000868C6"/>
    <w:rsid w:val="00086BAB"/>
    <w:rsid w:val="00091E75"/>
    <w:rsid w:val="000944AC"/>
    <w:rsid w:val="00094CB9"/>
    <w:rsid w:val="00095615"/>
    <w:rsid w:val="000956B2"/>
    <w:rsid w:val="00095BB3"/>
    <w:rsid w:val="00096978"/>
    <w:rsid w:val="000969E7"/>
    <w:rsid w:val="000974F9"/>
    <w:rsid w:val="000A07AF"/>
    <w:rsid w:val="000A0EF4"/>
    <w:rsid w:val="000A23DE"/>
    <w:rsid w:val="000A3947"/>
    <w:rsid w:val="000A3A09"/>
    <w:rsid w:val="000A4020"/>
    <w:rsid w:val="000A4319"/>
    <w:rsid w:val="000A77CE"/>
    <w:rsid w:val="000B54FB"/>
    <w:rsid w:val="000B5BAA"/>
    <w:rsid w:val="000B6AD8"/>
    <w:rsid w:val="000C0543"/>
    <w:rsid w:val="000C0CA7"/>
    <w:rsid w:val="000C29B0"/>
    <w:rsid w:val="000C37F6"/>
    <w:rsid w:val="000C3C3A"/>
    <w:rsid w:val="000C3D05"/>
    <w:rsid w:val="000C5810"/>
    <w:rsid w:val="000C5F9D"/>
    <w:rsid w:val="000C6155"/>
    <w:rsid w:val="000C6BCC"/>
    <w:rsid w:val="000C6DF9"/>
    <w:rsid w:val="000C76FC"/>
    <w:rsid w:val="000D115B"/>
    <w:rsid w:val="000D28FB"/>
    <w:rsid w:val="000D38FC"/>
    <w:rsid w:val="000D4D90"/>
    <w:rsid w:val="000D61C5"/>
    <w:rsid w:val="000E1334"/>
    <w:rsid w:val="000E1409"/>
    <w:rsid w:val="000E21F6"/>
    <w:rsid w:val="000E29CC"/>
    <w:rsid w:val="000E2D10"/>
    <w:rsid w:val="000E3399"/>
    <w:rsid w:val="000E3414"/>
    <w:rsid w:val="000E5869"/>
    <w:rsid w:val="000E63E5"/>
    <w:rsid w:val="000F03E0"/>
    <w:rsid w:val="000F3204"/>
    <w:rsid w:val="000F682B"/>
    <w:rsid w:val="000F7832"/>
    <w:rsid w:val="0010204B"/>
    <w:rsid w:val="001027B8"/>
    <w:rsid w:val="00102DEF"/>
    <w:rsid w:val="00104A64"/>
    <w:rsid w:val="00104F9C"/>
    <w:rsid w:val="0010548B"/>
    <w:rsid w:val="00105D5F"/>
    <w:rsid w:val="001072D1"/>
    <w:rsid w:val="00110A58"/>
    <w:rsid w:val="00111918"/>
    <w:rsid w:val="00113552"/>
    <w:rsid w:val="0011523B"/>
    <w:rsid w:val="001152B5"/>
    <w:rsid w:val="001156A1"/>
    <w:rsid w:val="001169C9"/>
    <w:rsid w:val="00116C75"/>
    <w:rsid w:val="00117017"/>
    <w:rsid w:val="00120ACA"/>
    <w:rsid w:val="00122A2C"/>
    <w:rsid w:val="001235A5"/>
    <w:rsid w:val="00123B68"/>
    <w:rsid w:val="00130672"/>
    <w:rsid w:val="00130E8E"/>
    <w:rsid w:val="0013216E"/>
    <w:rsid w:val="00132A7A"/>
    <w:rsid w:val="00133234"/>
    <w:rsid w:val="001335E6"/>
    <w:rsid w:val="00133672"/>
    <w:rsid w:val="001338FB"/>
    <w:rsid w:val="00134090"/>
    <w:rsid w:val="0013552F"/>
    <w:rsid w:val="0013659B"/>
    <w:rsid w:val="00136B9F"/>
    <w:rsid w:val="00137CB2"/>
    <w:rsid w:val="00137E2E"/>
    <w:rsid w:val="001401B5"/>
    <w:rsid w:val="001405F1"/>
    <w:rsid w:val="001406D9"/>
    <w:rsid w:val="0014127A"/>
    <w:rsid w:val="00141A38"/>
    <w:rsid w:val="001422B9"/>
    <w:rsid w:val="001425D8"/>
    <w:rsid w:val="001425FA"/>
    <w:rsid w:val="0014349A"/>
    <w:rsid w:val="00144023"/>
    <w:rsid w:val="00144206"/>
    <w:rsid w:val="00144726"/>
    <w:rsid w:val="0014665F"/>
    <w:rsid w:val="00147C61"/>
    <w:rsid w:val="0015038D"/>
    <w:rsid w:val="001511B4"/>
    <w:rsid w:val="001519A4"/>
    <w:rsid w:val="00152943"/>
    <w:rsid w:val="00153458"/>
    <w:rsid w:val="00153464"/>
    <w:rsid w:val="00153C45"/>
    <w:rsid w:val="001541B3"/>
    <w:rsid w:val="00154A01"/>
    <w:rsid w:val="00155B15"/>
    <w:rsid w:val="00155E82"/>
    <w:rsid w:val="0015682C"/>
    <w:rsid w:val="00160EB1"/>
    <w:rsid w:val="00160FA8"/>
    <w:rsid w:val="00161380"/>
    <w:rsid w:val="001625BE"/>
    <w:rsid w:val="001630C3"/>
    <w:rsid w:val="00163BB9"/>
    <w:rsid w:val="001643A4"/>
    <w:rsid w:val="001652F3"/>
    <w:rsid w:val="0016572C"/>
    <w:rsid w:val="00166C70"/>
    <w:rsid w:val="0017029C"/>
    <w:rsid w:val="00170FD8"/>
    <w:rsid w:val="001716E0"/>
    <w:rsid w:val="001727BB"/>
    <w:rsid w:val="00173EE5"/>
    <w:rsid w:val="00175169"/>
    <w:rsid w:val="00176E1F"/>
    <w:rsid w:val="00177987"/>
    <w:rsid w:val="0018002F"/>
    <w:rsid w:val="00180D25"/>
    <w:rsid w:val="00180D46"/>
    <w:rsid w:val="001811CE"/>
    <w:rsid w:val="001818B7"/>
    <w:rsid w:val="0018318D"/>
    <w:rsid w:val="00183770"/>
    <w:rsid w:val="0018447F"/>
    <w:rsid w:val="00184BA6"/>
    <w:rsid w:val="0018572C"/>
    <w:rsid w:val="00186C1C"/>
    <w:rsid w:val="00187E79"/>
    <w:rsid w:val="00187F0D"/>
    <w:rsid w:val="00192CC5"/>
    <w:rsid w:val="0019319F"/>
    <w:rsid w:val="00193C9A"/>
    <w:rsid w:val="00193EB7"/>
    <w:rsid w:val="00194173"/>
    <w:rsid w:val="001956A7"/>
    <w:rsid w:val="00195D39"/>
    <w:rsid w:val="00196D41"/>
    <w:rsid w:val="0019751A"/>
    <w:rsid w:val="001A081A"/>
    <w:rsid w:val="001A0ABC"/>
    <w:rsid w:val="001A0F3D"/>
    <w:rsid w:val="001A118A"/>
    <w:rsid w:val="001A1356"/>
    <w:rsid w:val="001A27F4"/>
    <w:rsid w:val="001A2D95"/>
    <w:rsid w:val="001A355E"/>
    <w:rsid w:val="001A5175"/>
    <w:rsid w:val="001A718F"/>
    <w:rsid w:val="001A7739"/>
    <w:rsid w:val="001B01E6"/>
    <w:rsid w:val="001B08C7"/>
    <w:rsid w:val="001B0AAC"/>
    <w:rsid w:val="001B18DE"/>
    <w:rsid w:val="001B3460"/>
    <w:rsid w:val="001B37D0"/>
    <w:rsid w:val="001B4CA1"/>
    <w:rsid w:val="001B5131"/>
    <w:rsid w:val="001B5C7F"/>
    <w:rsid w:val="001B75D8"/>
    <w:rsid w:val="001C0796"/>
    <w:rsid w:val="001C0ACB"/>
    <w:rsid w:val="001C1060"/>
    <w:rsid w:val="001C1F6F"/>
    <w:rsid w:val="001C2390"/>
    <w:rsid w:val="001C3A32"/>
    <w:rsid w:val="001C3C63"/>
    <w:rsid w:val="001C48B3"/>
    <w:rsid w:val="001C4A16"/>
    <w:rsid w:val="001C7F25"/>
    <w:rsid w:val="001D02A5"/>
    <w:rsid w:val="001D1F73"/>
    <w:rsid w:val="001D2B47"/>
    <w:rsid w:val="001D42F3"/>
    <w:rsid w:val="001D4732"/>
    <w:rsid w:val="001D47FD"/>
    <w:rsid w:val="001D5BA8"/>
    <w:rsid w:val="001D6A02"/>
    <w:rsid w:val="001D6A3C"/>
    <w:rsid w:val="001D6D33"/>
    <w:rsid w:val="001D6D51"/>
    <w:rsid w:val="001D6D70"/>
    <w:rsid w:val="001D7CCF"/>
    <w:rsid w:val="001E2E4F"/>
    <w:rsid w:val="001E3FC4"/>
    <w:rsid w:val="001E41A6"/>
    <w:rsid w:val="001E4F8D"/>
    <w:rsid w:val="001F1312"/>
    <w:rsid w:val="001F1D8F"/>
    <w:rsid w:val="001F2EAA"/>
    <w:rsid w:val="001F5DB3"/>
    <w:rsid w:val="001F653A"/>
    <w:rsid w:val="001F6979"/>
    <w:rsid w:val="001F6A8C"/>
    <w:rsid w:val="001F6D30"/>
    <w:rsid w:val="001F7084"/>
    <w:rsid w:val="001F71D8"/>
    <w:rsid w:val="001F7838"/>
    <w:rsid w:val="001F7F92"/>
    <w:rsid w:val="00200150"/>
    <w:rsid w:val="002007C1"/>
    <w:rsid w:val="00202B85"/>
    <w:rsid w:val="00202BC6"/>
    <w:rsid w:val="00203CD2"/>
    <w:rsid w:val="00205141"/>
    <w:rsid w:val="0020516B"/>
    <w:rsid w:val="00210906"/>
    <w:rsid w:val="00211371"/>
    <w:rsid w:val="00213559"/>
    <w:rsid w:val="00213EFD"/>
    <w:rsid w:val="0021527F"/>
    <w:rsid w:val="0021673A"/>
    <w:rsid w:val="002172F1"/>
    <w:rsid w:val="002175FD"/>
    <w:rsid w:val="00221369"/>
    <w:rsid w:val="0022141D"/>
    <w:rsid w:val="00222881"/>
    <w:rsid w:val="00223825"/>
    <w:rsid w:val="00223B0A"/>
    <w:rsid w:val="00223C7B"/>
    <w:rsid w:val="00224AB1"/>
    <w:rsid w:val="00224B12"/>
    <w:rsid w:val="00224E88"/>
    <w:rsid w:val="00225C29"/>
    <w:rsid w:val="0022687A"/>
    <w:rsid w:val="002302C0"/>
    <w:rsid w:val="00230728"/>
    <w:rsid w:val="00231010"/>
    <w:rsid w:val="00231055"/>
    <w:rsid w:val="00232A71"/>
    <w:rsid w:val="00234040"/>
    <w:rsid w:val="002347FB"/>
    <w:rsid w:val="00235CD2"/>
    <w:rsid w:val="002365B0"/>
    <w:rsid w:val="00242037"/>
    <w:rsid w:val="0024212C"/>
    <w:rsid w:val="0024223C"/>
    <w:rsid w:val="00242B7C"/>
    <w:rsid w:val="00242C81"/>
    <w:rsid w:val="00246370"/>
    <w:rsid w:val="00247A5C"/>
    <w:rsid w:val="002501B1"/>
    <w:rsid w:val="0025032C"/>
    <w:rsid w:val="00250456"/>
    <w:rsid w:val="00253EF9"/>
    <w:rsid w:val="00253F93"/>
    <w:rsid w:val="00254480"/>
    <w:rsid w:val="00254DED"/>
    <w:rsid w:val="00255619"/>
    <w:rsid w:val="00255DAD"/>
    <w:rsid w:val="00256108"/>
    <w:rsid w:val="00260F33"/>
    <w:rsid w:val="00261207"/>
    <w:rsid w:val="002613BD"/>
    <w:rsid w:val="002624F1"/>
    <w:rsid w:val="0026341F"/>
    <w:rsid w:val="002643DB"/>
    <w:rsid w:val="002643EE"/>
    <w:rsid w:val="00264941"/>
    <w:rsid w:val="0026617A"/>
    <w:rsid w:val="0026674F"/>
    <w:rsid w:val="0027014E"/>
    <w:rsid w:val="002702FF"/>
    <w:rsid w:val="00270C81"/>
    <w:rsid w:val="00271558"/>
    <w:rsid w:val="002718ED"/>
    <w:rsid w:val="0027322E"/>
    <w:rsid w:val="00274314"/>
    <w:rsid w:val="00274862"/>
    <w:rsid w:val="00274D82"/>
    <w:rsid w:val="00275704"/>
    <w:rsid w:val="00275C11"/>
    <w:rsid w:val="00276757"/>
    <w:rsid w:val="00280941"/>
    <w:rsid w:val="00280C7F"/>
    <w:rsid w:val="00281203"/>
    <w:rsid w:val="00282878"/>
    <w:rsid w:val="00282D72"/>
    <w:rsid w:val="0028328B"/>
    <w:rsid w:val="00283402"/>
    <w:rsid w:val="002862FA"/>
    <w:rsid w:val="00290192"/>
    <w:rsid w:val="00290FD6"/>
    <w:rsid w:val="00294259"/>
    <w:rsid w:val="002958B3"/>
    <w:rsid w:val="00296E81"/>
    <w:rsid w:val="00297A95"/>
    <w:rsid w:val="002A070E"/>
    <w:rsid w:val="002A0909"/>
    <w:rsid w:val="002A0E30"/>
    <w:rsid w:val="002A2392"/>
    <w:rsid w:val="002A2C81"/>
    <w:rsid w:val="002A342E"/>
    <w:rsid w:val="002A34AA"/>
    <w:rsid w:val="002A3605"/>
    <w:rsid w:val="002A3768"/>
    <w:rsid w:val="002A4017"/>
    <w:rsid w:val="002A4985"/>
    <w:rsid w:val="002A4ED1"/>
    <w:rsid w:val="002A5656"/>
    <w:rsid w:val="002A56E5"/>
    <w:rsid w:val="002A5E30"/>
    <w:rsid w:val="002A761F"/>
    <w:rsid w:val="002B02C4"/>
    <w:rsid w:val="002B030E"/>
    <w:rsid w:val="002B1228"/>
    <w:rsid w:val="002B3D1A"/>
    <w:rsid w:val="002B4147"/>
    <w:rsid w:val="002B44A2"/>
    <w:rsid w:val="002B4D0F"/>
    <w:rsid w:val="002B5144"/>
    <w:rsid w:val="002B54D4"/>
    <w:rsid w:val="002B653D"/>
    <w:rsid w:val="002C0DA0"/>
    <w:rsid w:val="002C125C"/>
    <w:rsid w:val="002C1827"/>
    <w:rsid w:val="002C1B6E"/>
    <w:rsid w:val="002C27D0"/>
    <w:rsid w:val="002C2C9B"/>
    <w:rsid w:val="002C3413"/>
    <w:rsid w:val="002C49E1"/>
    <w:rsid w:val="002C4D1C"/>
    <w:rsid w:val="002C4E72"/>
    <w:rsid w:val="002C5957"/>
    <w:rsid w:val="002C5BF5"/>
    <w:rsid w:val="002C644F"/>
    <w:rsid w:val="002C6566"/>
    <w:rsid w:val="002C6FB8"/>
    <w:rsid w:val="002C7BA4"/>
    <w:rsid w:val="002C7D9A"/>
    <w:rsid w:val="002D17D6"/>
    <w:rsid w:val="002D18D7"/>
    <w:rsid w:val="002D1B63"/>
    <w:rsid w:val="002D21CE"/>
    <w:rsid w:val="002D25E6"/>
    <w:rsid w:val="002D34CF"/>
    <w:rsid w:val="002D3CDB"/>
    <w:rsid w:val="002D50D4"/>
    <w:rsid w:val="002D55FF"/>
    <w:rsid w:val="002D56C4"/>
    <w:rsid w:val="002D5EBB"/>
    <w:rsid w:val="002D6AF1"/>
    <w:rsid w:val="002D6FF0"/>
    <w:rsid w:val="002E01AD"/>
    <w:rsid w:val="002E0BB3"/>
    <w:rsid w:val="002E34AA"/>
    <w:rsid w:val="002E3DA3"/>
    <w:rsid w:val="002E3DB7"/>
    <w:rsid w:val="002E450F"/>
    <w:rsid w:val="002E5C7F"/>
    <w:rsid w:val="002E6B38"/>
    <w:rsid w:val="002E6D63"/>
    <w:rsid w:val="002E6E2B"/>
    <w:rsid w:val="002F14B0"/>
    <w:rsid w:val="002F159E"/>
    <w:rsid w:val="002F27B0"/>
    <w:rsid w:val="002F359D"/>
    <w:rsid w:val="002F35B9"/>
    <w:rsid w:val="002F37A1"/>
    <w:rsid w:val="002F3D1E"/>
    <w:rsid w:val="002F500B"/>
    <w:rsid w:val="002F5AF3"/>
    <w:rsid w:val="002F60A8"/>
    <w:rsid w:val="002F6180"/>
    <w:rsid w:val="002F6A85"/>
    <w:rsid w:val="002F7A64"/>
    <w:rsid w:val="002F7C6B"/>
    <w:rsid w:val="00300991"/>
    <w:rsid w:val="0030188C"/>
    <w:rsid w:val="00301959"/>
    <w:rsid w:val="0030213A"/>
    <w:rsid w:val="00305B8A"/>
    <w:rsid w:val="00306FA5"/>
    <w:rsid w:val="003071C8"/>
    <w:rsid w:val="003101F5"/>
    <w:rsid w:val="003105B1"/>
    <w:rsid w:val="00311C99"/>
    <w:rsid w:val="00313DF1"/>
    <w:rsid w:val="00313FAB"/>
    <w:rsid w:val="003150DF"/>
    <w:rsid w:val="00316653"/>
    <w:rsid w:val="0031756F"/>
    <w:rsid w:val="00317817"/>
    <w:rsid w:val="003218E8"/>
    <w:rsid w:val="00322943"/>
    <w:rsid w:val="003239BE"/>
    <w:rsid w:val="00325D8D"/>
    <w:rsid w:val="0032730A"/>
    <w:rsid w:val="0033151B"/>
    <w:rsid w:val="003317DB"/>
    <w:rsid w:val="00331BF9"/>
    <w:rsid w:val="0033495E"/>
    <w:rsid w:val="00334A79"/>
    <w:rsid w:val="00334D8D"/>
    <w:rsid w:val="00335689"/>
    <w:rsid w:val="003364F3"/>
    <w:rsid w:val="00337345"/>
    <w:rsid w:val="00337DD2"/>
    <w:rsid w:val="003404D1"/>
    <w:rsid w:val="003423C5"/>
    <w:rsid w:val="003438DA"/>
    <w:rsid w:val="003443FF"/>
    <w:rsid w:val="0034464B"/>
    <w:rsid w:val="00344825"/>
    <w:rsid w:val="00344D67"/>
    <w:rsid w:val="0034555B"/>
    <w:rsid w:val="00352184"/>
    <w:rsid w:val="0035368B"/>
    <w:rsid w:val="003550F5"/>
    <w:rsid w:val="00355808"/>
    <w:rsid w:val="003570A5"/>
    <w:rsid w:val="00357F72"/>
    <w:rsid w:val="00362A7C"/>
    <w:rsid w:val="00362C7E"/>
    <w:rsid w:val="00363309"/>
    <w:rsid w:val="00363601"/>
    <w:rsid w:val="003640C0"/>
    <w:rsid w:val="00364363"/>
    <w:rsid w:val="00365EFB"/>
    <w:rsid w:val="00366C49"/>
    <w:rsid w:val="00370664"/>
    <w:rsid w:val="003711D1"/>
    <w:rsid w:val="00371496"/>
    <w:rsid w:val="00371E12"/>
    <w:rsid w:val="00372269"/>
    <w:rsid w:val="003734DF"/>
    <w:rsid w:val="00373839"/>
    <w:rsid w:val="00373FEA"/>
    <w:rsid w:val="00376935"/>
    <w:rsid w:val="00376AC9"/>
    <w:rsid w:val="00380315"/>
    <w:rsid w:val="00381E59"/>
    <w:rsid w:val="00382D8A"/>
    <w:rsid w:val="003854AB"/>
    <w:rsid w:val="003864E7"/>
    <w:rsid w:val="00386BF0"/>
    <w:rsid w:val="00386CC6"/>
    <w:rsid w:val="00387A7D"/>
    <w:rsid w:val="00387D0E"/>
    <w:rsid w:val="00392E44"/>
    <w:rsid w:val="00393032"/>
    <w:rsid w:val="00393C35"/>
    <w:rsid w:val="003940E0"/>
    <w:rsid w:val="0039481B"/>
    <w:rsid w:val="00394B69"/>
    <w:rsid w:val="00394BED"/>
    <w:rsid w:val="003957D6"/>
    <w:rsid w:val="00395C51"/>
    <w:rsid w:val="00397078"/>
    <w:rsid w:val="003A50F4"/>
    <w:rsid w:val="003A5B95"/>
    <w:rsid w:val="003A64ED"/>
    <w:rsid w:val="003A65C6"/>
    <w:rsid w:val="003A6953"/>
    <w:rsid w:val="003B4710"/>
    <w:rsid w:val="003B4D47"/>
    <w:rsid w:val="003B5371"/>
    <w:rsid w:val="003B6083"/>
    <w:rsid w:val="003C27F1"/>
    <w:rsid w:val="003C28DA"/>
    <w:rsid w:val="003C3838"/>
    <w:rsid w:val="003C4035"/>
    <w:rsid w:val="003C4614"/>
    <w:rsid w:val="003C5847"/>
    <w:rsid w:val="003C74CB"/>
    <w:rsid w:val="003C792A"/>
    <w:rsid w:val="003D0681"/>
    <w:rsid w:val="003D0B7C"/>
    <w:rsid w:val="003D12F6"/>
    <w:rsid w:val="003D1426"/>
    <w:rsid w:val="003D1D64"/>
    <w:rsid w:val="003D240A"/>
    <w:rsid w:val="003D3A8E"/>
    <w:rsid w:val="003D58EC"/>
    <w:rsid w:val="003D62A0"/>
    <w:rsid w:val="003D747A"/>
    <w:rsid w:val="003D7779"/>
    <w:rsid w:val="003E132B"/>
    <w:rsid w:val="003E2F4E"/>
    <w:rsid w:val="003E5197"/>
    <w:rsid w:val="003E5F6A"/>
    <w:rsid w:val="003E6069"/>
    <w:rsid w:val="003E62A1"/>
    <w:rsid w:val="003E6773"/>
    <w:rsid w:val="003E720A"/>
    <w:rsid w:val="003F02EA"/>
    <w:rsid w:val="003F069B"/>
    <w:rsid w:val="003F0D19"/>
    <w:rsid w:val="003F27D1"/>
    <w:rsid w:val="003F291A"/>
    <w:rsid w:val="003F5521"/>
    <w:rsid w:val="003F5AF8"/>
    <w:rsid w:val="003F5B2B"/>
    <w:rsid w:val="003F5C4F"/>
    <w:rsid w:val="004008E5"/>
    <w:rsid w:val="004030EB"/>
    <w:rsid w:val="00403E6E"/>
    <w:rsid w:val="00405541"/>
    <w:rsid w:val="004058EC"/>
    <w:rsid w:val="00405EFA"/>
    <w:rsid w:val="004070CE"/>
    <w:rsid w:val="0041004E"/>
    <w:rsid w:val="004129B4"/>
    <w:rsid w:val="00412D74"/>
    <w:rsid w:val="004130A1"/>
    <w:rsid w:val="00414712"/>
    <w:rsid w:val="0041743C"/>
    <w:rsid w:val="00417B79"/>
    <w:rsid w:val="00417EF0"/>
    <w:rsid w:val="00422181"/>
    <w:rsid w:val="004225DC"/>
    <w:rsid w:val="0042271A"/>
    <w:rsid w:val="00423385"/>
    <w:rsid w:val="004244A8"/>
    <w:rsid w:val="004255F3"/>
    <w:rsid w:val="00425F72"/>
    <w:rsid w:val="00427477"/>
    <w:rsid w:val="004276D7"/>
    <w:rsid w:val="00427736"/>
    <w:rsid w:val="00427E18"/>
    <w:rsid w:val="00430F3B"/>
    <w:rsid w:val="004313C8"/>
    <w:rsid w:val="0043190A"/>
    <w:rsid w:val="00432461"/>
    <w:rsid w:val="00434239"/>
    <w:rsid w:val="004345F3"/>
    <w:rsid w:val="00440202"/>
    <w:rsid w:val="00441787"/>
    <w:rsid w:val="00441AE5"/>
    <w:rsid w:val="004438B9"/>
    <w:rsid w:val="00443C7B"/>
    <w:rsid w:val="00444F2D"/>
    <w:rsid w:val="004459DA"/>
    <w:rsid w:val="0044627E"/>
    <w:rsid w:val="00446309"/>
    <w:rsid w:val="004463A1"/>
    <w:rsid w:val="00450327"/>
    <w:rsid w:val="0045098B"/>
    <w:rsid w:val="00450ADF"/>
    <w:rsid w:val="00450BAC"/>
    <w:rsid w:val="004513BF"/>
    <w:rsid w:val="00452034"/>
    <w:rsid w:val="00452163"/>
    <w:rsid w:val="00455FA6"/>
    <w:rsid w:val="00456119"/>
    <w:rsid w:val="0045709F"/>
    <w:rsid w:val="0046062A"/>
    <w:rsid w:val="00461C44"/>
    <w:rsid w:val="00462148"/>
    <w:rsid w:val="00465034"/>
    <w:rsid w:val="00465040"/>
    <w:rsid w:val="00465530"/>
    <w:rsid w:val="00466C70"/>
    <w:rsid w:val="00466C8E"/>
    <w:rsid w:val="004671CD"/>
    <w:rsid w:val="004702C9"/>
    <w:rsid w:val="00470891"/>
    <w:rsid w:val="00470E30"/>
    <w:rsid w:val="00471161"/>
    <w:rsid w:val="00471A20"/>
    <w:rsid w:val="00472E45"/>
    <w:rsid w:val="00472E53"/>
    <w:rsid w:val="00473FEA"/>
    <w:rsid w:val="00474E76"/>
    <w:rsid w:val="00474FB9"/>
    <w:rsid w:val="0047579D"/>
    <w:rsid w:val="0047632B"/>
    <w:rsid w:val="00480446"/>
    <w:rsid w:val="00480AAE"/>
    <w:rsid w:val="004815FC"/>
    <w:rsid w:val="00481CCD"/>
    <w:rsid w:val="00483262"/>
    <w:rsid w:val="00483701"/>
    <w:rsid w:val="00484107"/>
    <w:rsid w:val="0048429B"/>
    <w:rsid w:val="00485CC5"/>
    <w:rsid w:val="00485EA3"/>
    <w:rsid w:val="004869F5"/>
    <w:rsid w:val="00486E00"/>
    <w:rsid w:val="00486E24"/>
    <w:rsid w:val="004870C8"/>
    <w:rsid w:val="0048790C"/>
    <w:rsid w:val="00487919"/>
    <w:rsid w:val="0049062C"/>
    <w:rsid w:val="0049251F"/>
    <w:rsid w:val="00492680"/>
    <w:rsid w:val="00492D74"/>
    <w:rsid w:val="0049343F"/>
    <w:rsid w:val="004941DF"/>
    <w:rsid w:val="004947B2"/>
    <w:rsid w:val="00495345"/>
    <w:rsid w:val="00496128"/>
    <w:rsid w:val="004964FC"/>
    <w:rsid w:val="00496728"/>
    <w:rsid w:val="004967F3"/>
    <w:rsid w:val="004A1086"/>
    <w:rsid w:val="004A145E"/>
    <w:rsid w:val="004A1EB3"/>
    <w:rsid w:val="004A1F15"/>
    <w:rsid w:val="004A24E2"/>
    <w:rsid w:val="004A278A"/>
    <w:rsid w:val="004A2A81"/>
    <w:rsid w:val="004A2D8B"/>
    <w:rsid w:val="004A4685"/>
    <w:rsid w:val="004A48B1"/>
    <w:rsid w:val="004A6D2C"/>
    <w:rsid w:val="004A7BD7"/>
    <w:rsid w:val="004B4D62"/>
    <w:rsid w:val="004B5734"/>
    <w:rsid w:val="004B6E3E"/>
    <w:rsid w:val="004C15C2"/>
    <w:rsid w:val="004C2874"/>
    <w:rsid w:val="004C33C1"/>
    <w:rsid w:val="004C36D8"/>
    <w:rsid w:val="004C4C42"/>
    <w:rsid w:val="004C7291"/>
    <w:rsid w:val="004D1248"/>
    <w:rsid w:val="004D1C82"/>
    <w:rsid w:val="004D1E3C"/>
    <w:rsid w:val="004D1F07"/>
    <w:rsid w:val="004D2136"/>
    <w:rsid w:val="004D3053"/>
    <w:rsid w:val="004D4169"/>
    <w:rsid w:val="004D6E14"/>
    <w:rsid w:val="004D6F9C"/>
    <w:rsid w:val="004D7A48"/>
    <w:rsid w:val="004E03DB"/>
    <w:rsid w:val="004E0D0E"/>
    <w:rsid w:val="004E363F"/>
    <w:rsid w:val="004E4D13"/>
    <w:rsid w:val="004E6B72"/>
    <w:rsid w:val="004F0803"/>
    <w:rsid w:val="004F0B6B"/>
    <w:rsid w:val="004F20C9"/>
    <w:rsid w:val="004F3488"/>
    <w:rsid w:val="004F3A58"/>
    <w:rsid w:val="004F4E17"/>
    <w:rsid w:val="004F5027"/>
    <w:rsid w:val="004F5F02"/>
    <w:rsid w:val="004F640F"/>
    <w:rsid w:val="004F6F01"/>
    <w:rsid w:val="0050082F"/>
    <w:rsid w:val="00500947"/>
    <w:rsid w:val="00500C56"/>
    <w:rsid w:val="00501713"/>
    <w:rsid w:val="00502B43"/>
    <w:rsid w:val="0050440B"/>
    <w:rsid w:val="005044C2"/>
    <w:rsid w:val="00505B93"/>
    <w:rsid w:val="00506568"/>
    <w:rsid w:val="00506A05"/>
    <w:rsid w:val="00507488"/>
    <w:rsid w:val="00507A9F"/>
    <w:rsid w:val="00507C8C"/>
    <w:rsid w:val="0051149C"/>
    <w:rsid w:val="00513CD8"/>
    <w:rsid w:val="0051404E"/>
    <w:rsid w:val="0051551B"/>
    <w:rsid w:val="00515656"/>
    <w:rsid w:val="005171DE"/>
    <w:rsid w:val="00520927"/>
    <w:rsid w:val="00520C57"/>
    <w:rsid w:val="005215D3"/>
    <w:rsid w:val="00522D94"/>
    <w:rsid w:val="0052367F"/>
    <w:rsid w:val="00523EEF"/>
    <w:rsid w:val="00526220"/>
    <w:rsid w:val="00533D89"/>
    <w:rsid w:val="00534534"/>
    <w:rsid w:val="00535F4B"/>
    <w:rsid w:val="00536564"/>
    <w:rsid w:val="00536AF7"/>
    <w:rsid w:val="0054009D"/>
    <w:rsid w:val="0054048C"/>
    <w:rsid w:val="0054400E"/>
    <w:rsid w:val="005441E2"/>
    <w:rsid w:val="005442E0"/>
    <w:rsid w:val="00544597"/>
    <w:rsid w:val="00544FFE"/>
    <w:rsid w:val="005473F5"/>
    <w:rsid w:val="005474E1"/>
    <w:rsid w:val="005477E7"/>
    <w:rsid w:val="00547A00"/>
    <w:rsid w:val="00552794"/>
    <w:rsid w:val="00552C61"/>
    <w:rsid w:val="00553224"/>
    <w:rsid w:val="00553E3D"/>
    <w:rsid w:val="00555094"/>
    <w:rsid w:val="00557CD6"/>
    <w:rsid w:val="00560CB6"/>
    <w:rsid w:val="00563199"/>
    <w:rsid w:val="005638B5"/>
    <w:rsid w:val="00564874"/>
    <w:rsid w:val="00564D2E"/>
    <w:rsid w:val="00565985"/>
    <w:rsid w:val="00565C5E"/>
    <w:rsid w:val="005660B1"/>
    <w:rsid w:val="005665A3"/>
    <w:rsid w:val="00566C08"/>
    <w:rsid w:val="00567963"/>
    <w:rsid w:val="0057009A"/>
    <w:rsid w:val="00571260"/>
    <w:rsid w:val="0057189C"/>
    <w:rsid w:val="00573FC1"/>
    <w:rsid w:val="005741EE"/>
    <w:rsid w:val="0057604E"/>
    <w:rsid w:val="00576630"/>
    <w:rsid w:val="0057668E"/>
    <w:rsid w:val="00577CDF"/>
    <w:rsid w:val="00584F02"/>
    <w:rsid w:val="0059014D"/>
    <w:rsid w:val="00590A34"/>
    <w:rsid w:val="00590F37"/>
    <w:rsid w:val="00593247"/>
    <w:rsid w:val="0059440A"/>
    <w:rsid w:val="005944C9"/>
    <w:rsid w:val="005947F5"/>
    <w:rsid w:val="00594EBC"/>
    <w:rsid w:val="005953CB"/>
    <w:rsid w:val="00595E83"/>
    <w:rsid w:val="00596530"/>
    <w:rsid w:val="005967F3"/>
    <w:rsid w:val="00596937"/>
    <w:rsid w:val="00597132"/>
    <w:rsid w:val="005A06DF"/>
    <w:rsid w:val="005A2FD3"/>
    <w:rsid w:val="005A34CC"/>
    <w:rsid w:val="005A3601"/>
    <w:rsid w:val="005A3B94"/>
    <w:rsid w:val="005A4A61"/>
    <w:rsid w:val="005A5037"/>
    <w:rsid w:val="005A5527"/>
    <w:rsid w:val="005A5AE6"/>
    <w:rsid w:val="005A662F"/>
    <w:rsid w:val="005B0013"/>
    <w:rsid w:val="005B1206"/>
    <w:rsid w:val="005B13DA"/>
    <w:rsid w:val="005B27B3"/>
    <w:rsid w:val="005B3192"/>
    <w:rsid w:val="005B37E8"/>
    <w:rsid w:val="005B4F9B"/>
    <w:rsid w:val="005B6436"/>
    <w:rsid w:val="005B643A"/>
    <w:rsid w:val="005B794C"/>
    <w:rsid w:val="005C0056"/>
    <w:rsid w:val="005C10FA"/>
    <w:rsid w:val="005C2045"/>
    <w:rsid w:val="005C3AE7"/>
    <w:rsid w:val="005C6DCA"/>
    <w:rsid w:val="005C725F"/>
    <w:rsid w:val="005D05E5"/>
    <w:rsid w:val="005D089A"/>
    <w:rsid w:val="005D3608"/>
    <w:rsid w:val="005D4977"/>
    <w:rsid w:val="005D5E48"/>
    <w:rsid w:val="005D5EE6"/>
    <w:rsid w:val="005D61D6"/>
    <w:rsid w:val="005D6869"/>
    <w:rsid w:val="005E02C2"/>
    <w:rsid w:val="005E0D13"/>
    <w:rsid w:val="005E1419"/>
    <w:rsid w:val="005E26FA"/>
    <w:rsid w:val="005E2FA9"/>
    <w:rsid w:val="005E385B"/>
    <w:rsid w:val="005E3DA1"/>
    <w:rsid w:val="005E5047"/>
    <w:rsid w:val="005E5952"/>
    <w:rsid w:val="005E5D65"/>
    <w:rsid w:val="005E7205"/>
    <w:rsid w:val="005E7371"/>
    <w:rsid w:val="005F0122"/>
    <w:rsid w:val="005F116C"/>
    <w:rsid w:val="005F1532"/>
    <w:rsid w:val="005F1925"/>
    <w:rsid w:val="005F1B10"/>
    <w:rsid w:val="005F2131"/>
    <w:rsid w:val="005F2261"/>
    <w:rsid w:val="005F2574"/>
    <w:rsid w:val="005F39F8"/>
    <w:rsid w:val="005F48D8"/>
    <w:rsid w:val="005F62A5"/>
    <w:rsid w:val="005F79F3"/>
    <w:rsid w:val="0060049D"/>
    <w:rsid w:val="006014C9"/>
    <w:rsid w:val="00601853"/>
    <w:rsid w:val="00603468"/>
    <w:rsid w:val="006034BB"/>
    <w:rsid w:val="00603BD4"/>
    <w:rsid w:val="00604213"/>
    <w:rsid w:val="00604865"/>
    <w:rsid w:val="00605EF6"/>
    <w:rsid w:val="00606455"/>
    <w:rsid w:val="00607580"/>
    <w:rsid w:val="00607E8E"/>
    <w:rsid w:val="00607F5C"/>
    <w:rsid w:val="0061237E"/>
    <w:rsid w:val="00612D4D"/>
    <w:rsid w:val="00614294"/>
    <w:rsid w:val="00614929"/>
    <w:rsid w:val="00615712"/>
    <w:rsid w:val="00615B5B"/>
    <w:rsid w:val="00615D25"/>
    <w:rsid w:val="00616511"/>
    <w:rsid w:val="006176ED"/>
    <w:rsid w:val="006202F3"/>
    <w:rsid w:val="0062097A"/>
    <w:rsid w:val="00620FE6"/>
    <w:rsid w:val="00621DA6"/>
    <w:rsid w:val="00622070"/>
    <w:rsid w:val="00622131"/>
    <w:rsid w:val="00622220"/>
    <w:rsid w:val="00623387"/>
    <w:rsid w:val="00623CFE"/>
    <w:rsid w:val="00624516"/>
    <w:rsid w:val="006254F4"/>
    <w:rsid w:val="00625E43"/>
    <w:rsid w:val="00627101"/>
    <w:rsid w:val="00627221"/>
    <w:rsid w:val="00627EE8"/>
    <w:rsid w:val="006316FA"/>
    <w:rsid w:val="00631B59"/>
    <w:rsid w:val="00634106"/>
    <w:rsid w:val="006367A8"/>
    <w:rsid w:val="00637061"/>
    <w:rsid w:val="006370D2"/>
    <w:rsid w:val="0064074F"/>
    <w:rsid w:val="00640CED"/>
    <w:rsid w:val="00641F55"/>
    <w:rsid w:val="00643682"/>
    <w:rsid w:val="006436C5"/>
    <w:rsid w:val="00644208"/>
    <w:rsid w:val="00645E4A"/>
    <w:rsid w:val="00646F79"/>
    <w:rsid w:val="0064717C"/>
    <w:rsid w:val="00652028"/>
    <w:rsid w:val="00652361"/>
    <w:rsid w:val="00652D44"/>
    <w:rsid w:val="00653688"/>
    <w:rsid w:val="00655CFB"/>
    <w:rsid w:val="00656CAE"/>
    <w:rsid w:val="0066012E"/>
    <w:rsid w:val="0066091B"/>
    <w:rsid w:val="006623E7"/>
    <w:rsid w:val="00662EA5"/>
    <w:rsid w:val="006660E9"/>
    <w:rsid w:val="006664D9"/>
    <w:rsid w:val="00667249"/>
    <w:rsid w:val="00667558"/>
    <w:rsid w:val="00667C22"/>
    <w:rsid w:val="00671168"/>
    <w:rsid w:val="00671220"/>
    <w:rsid w:val="00671517"/>
    <w:rsid w:val="00671523"/>
    <w:rsid w:val="0067295E"/>
    <w:rsid w:val="006736F6"/>
    <w:rsid w:val="006741C0"/>
    <w:rsid w:val="006754EF"/>
    <w:rsid w:val="00675958"/>
    <w:rsid w:val="006765B4"/>
    <w:rsid w:val="00676C8D"/>
    <w:rsid w:val="00676F1F"/>
    <w:rsid w:val="006770EC"/>
    <w:rsid w:val="00677381"/>
    <w:rsid w:val="00677414"/>
    <w:rsid w:val="00677FDA"/>
    <w:rsid w:val="00681950"/>
    <w:rsid w:val="00682BBF"/>
    <w:rsid w:val="006832CF"/>
    <w:rsid w:val="00683FFF"/>
    <w:rsid w:val="00684AF1"/>
    <w:rsid w:val="0068601E"/>
    <w:rsid w:val="0068650E"/>
    <w:rsid w:val="00686783"/>
    <w:rsid w:val="00687372"/>
    <w:rsid w:val="00687F04"/>
    <w:rsid w:val="00690276"/>
    <w:rsid w:val="00691D92"/>
    <w:rsid w:val="00692163"/>
    <w:rsid w:val="00693AC6"/>
    <w:rsid w:val="0069486B"/>
    <w:rsid w:val="006954BB"/>
    <w:rsid w:val="00697383"/>
    <w:rsid w:val="00697CD0"/>
    <w:rsid w:val="006A082F"/>
    <w:rsid w:val="006A2694"/>
    <w:rsid w:val="006A2D4C"/>
    <w:rsid w:val="006A4904"/>
    <w:rsid w:val="006A4CDA"/>
    <w:rsid w:val="006A548F"/>
    <w:rsid w:val="006A5582"/>
    <w:rsid w:val="006A6FE9"/>
    <w:rsid w:val="006A701A"/>
    <w:rsid w:val="006A7564"/>
    <w:rsid w:val="006A7879"/>
    <w:rsid w:val="006B0A05"/>
    <w:rsid w:val="006B1289"/>
    <w:rsid w:val="006B2141"/>
    <w:rsid w:val="006B2AF2"/>
    <w:rsid w:val="006B3270"/>
    <w:rsid w:val="006B5059"/>
    <w:rsid w:val="006B5AE0"/>
    <w:rsid w:val="006B64DC"/>
    <w:rsid w:val="006B7A91"/>
    <w:rsid w:val="006B7CAC"/>
    <w:rsid w:val="006C1077"/>
    <w:rsid w:val="006C21DF"/>
    <w:rsid w:val="006C2588"/>
    <w:rsid w:val="006C2700"/>
    <w:rsid w:val="006C59C0"/>
    <w:rsid w:val="006C67A4"/>
    <w:rsid w:val="006C7C4A"/>
    <w:rsid w:val="006D0195"/>
    <w:rsid w:val="006D248E"/>
    <w:rsid w:val="006D2CE2"/>
    <w:rsid w:val="006D45CF"/>
    <w:rsid w:val="006D45E8"/>
    <w:rsid w:val="006D4704"/>
    <w:rsid w:val="006D5754"/>
    <w:rsid w:val="006D6A2D"/>
    <w:rsid w:val="006E0059"/>
    <w:rsid w:val="006E05C5"/>
    <w:rsid w:val="006E0A42"/>
    <w:rsid w:val="006E1833"/>
    <w:rsid w:val="006E1E18"/>
    <w:rsid w:val="006E1F32"/>
    <w:rsid w:val="006E31CE"/>
    <w:rsid w:val="006E34D3"/>
    <w:rsid w:val="006E5C3A"/>
    <w:rsid w:val="006E76D7"/>
    <w:rsid w:val="006E7954"/>
    <w:rsid w:val="006F119D"/>
    <w:rsid w:val="006F1435"/>
    <w:rsid w:val="006F27A5"/>
    <w:rsid w:val="006F2C00"/>
    <w:rsid w:val="006F5058"/>
    <w:rsid w:val="006F552A"/>
    <w:rsid w:val="006F5B89"/>
    <w:rsid w:val="006F6C32"/>
    <w:rsid w:val="006F78C4"/>
    <w:rsid w:val="006F7A15"/>
    <w:rsid w:val="006F7CE6"/>
    <w:rsid w:val="00701858"/>
    <w:rsid w:val="0070189B"/>
    <w:rsid w:val="007031A0"/>
    <w:rsid w:val="00705315"/>
    <w:rsid w:val="00705A29"/>
    <w:rsid w:val="00707498"/>
    <w:rsid w:val="00711A65"/>
    <w:rsid w:val="00711E94"/>
    <w:rsid w:val="0071259D"/>
    <w:rsid w:val="00712D41"/>
    <w:rsid w:val="00714133"/>
    <w:rsid w:val="00714B9F"/>
    <w:rsid w:val="00714CA1"/>
    <w:rsid w:val="00714DA4"/>
    <w:rsid w:val="007158B2"/>
    <w:rsid w:val="00716081"/>
    <w:rsid w:val="00716A3C"/>
    <w:rsid w:val="007173E6"/>
    <w:rsid w:val="00717D1B"/>
    <w:rsid w:val="00722B48"/>
    <w:rsid w:val="007232A9"/>
    <w:rsid w:val="00723A03"/>
    <w:rsid w:val="00724164"/>
    <w:rsid w:val="007245B3"/>
    <w:rsid w:val="00725707"/>
    <w:rsid w:val="00725DE7"/>
    <w:rsid w:val="00726320"/>
    <w:rsid w:val="0072636A"/>
    <w:rsid w:val="00726B44"/>
    <w:rsid w:val="00726D96"/>
    <w:rsid w:val="00730AD1"/>
    <w:rsid w:val="00731355"/>
    <w:rsid w:val="007318DD"/>
    <w:rsid w:val="007323E8"/>
    <w:rsid w:val="0073273A"/>
    <w:rsid w:val="00733167"/>
    <w:rsid w:val="00736D09"/>
    <w:rsid w:val="0073732A"/>
    <w:rsid w:val="00737B45"/>
    <w:rsid w:val="00740B5E"/>
    <w:rsid w:val="00740D2C"/>
    <w:rsid w:val="007426EE"/>
    <w:rsid w:val="00744BF9"/>
    <w:rsid w:val="00744ECF"/>
    <w:rsid w:val="00746C03"/>
    <w:rsid w:val="00750218"/>
    <w:rsid w:val="00750536"/>
    <w:rsid w:val="00750DED"/>
    <w:rsid w:val="00750E47"/>
    <w:rsid w:val="00752623"/>
    <w:rsid w:val="007542BF"/>
    <w:rsid w:val="00756338"/>
    <w:rsid w:val="00756B5C"/>
    <w:rsid w:val="007579A3"/>
    <w:rsid w:val="00760234"/>
    <w:rsid w:val="00760684"/>
    <w:rsid w:val="00760F1F"/>
    <w:rsid w:val="00762467"/>
    <w:rsid w:val="00763D6B"/>
    <w:rsid w:val="00763E0C"/>
    <w:rsid w:val="0076410C"/>
    <w:rsid w:val="0076423E"/>
    <w:rsid w:val="007646CB"/>
    <w:rsid w:val="00765ACD"/>
    <w:rsid w:val="00766387"/>
    <w:rsid w:val="0076658F"/>
    <w:rsid w:val="007666EE"/>
    <w:rsid w:val="007667BD"/>
    <w:rsid w:val="0076757F"/>
    <w:rsid w:val="00770210"/>
    <w:rsid w:val="0077040A"/>
    <w:rsid w:val="0077099F"/>
    <w:rsid w:val="00771341"/>
    <w:rsid w:val="007716CF"/>
    <w:rsid w:val="00771F62"/>
    <w:rsid w:val="007722DD"/>
    <w:rsid w:val="00772D64"/>
    <w:rsid w:val="00772FCE"/>
    <w:rsid w:val="00773D8D"/>
    <w:rsid w:val="00774C45"/>
    <w:rsid w:val="00775B79"/>
    <w:rsid w:val="007765E9"/>
    <w:rsid w:val="0077671F"/>
    <w:rsid w:val="00776FA3"/>
    <w:rsid w:val="007773E3"/>
    <w:rsid w:val="0077794A"/>
    <w:rsid w:val="00781DB3"/>
    <w:rsid w:val="007824EE"/>
    <w:rsid w:val="00784D74"/>
    <w:rsid w:val="00784F47"/>
    <w:rsid w:val="00785C78"/>
    <w:rsid w:val="00786C69"/>
    <w:rsid w:val="00790384"/>
    <w:rsid w:val="007905F2"/>
    <w:rsid w:val="007907B6"/>
    <w:rsid w:val="00791270"/>
    <w:rsid w:val="00792609"/>
    <w:rsid w:val="00792887"/>
    <w:rsid w:val="00793961"/>
    <w:rsid w:val="007943E2"/>
    <w:rsid w:val="007947F3"/>
    <w:rsid w:val="00794F2C"/>
    <w:rsid w:val="00795892"/>
    <w:rsid w:val="00795C43"/>
    <w:rsid w:val="00796510"/>
    <w:rsid w:val="0079797D"/>
    <w:rsid w:val="007A0299"/>
    <w:rsid w:val="007A0D28"/>
    <w:rsid w:val="007A23FC"/>
    <w:rsid w:val="007A26FD"/>
    <w:rsid w:val="007A2B98"/>
    <w:rsid w:val="007A2F66"/>
    <w:rsid w:val="007A3BC7"/>
    <w:rsid w:val="007A4B6D"/>
    <w:rsid w:val="007A5AC4"/>
    <w:rsid w:val="007A71CA"/>
    <w:rsid w:val="007B0A1D"/>
    <w:rsid w:val="007B0FDD"/>
    <w:rsid w:val="007B1822"/>
    <w:rsid w:val="007B1CFC"/>
    <w:rsid w:val="007B32F4"/>
    <w:rsid w:val="007B46E8"/>
    <w:rsid w:val="007B4802"/>
    <w:rsid w:val="007B63B0"/>
    <w:rsid w:val="007B6483"/>
    <w:rsid w:val="007B6668"/>
    <w:rsid w:val="007B6B33"/>
    <w:rsid w:val="007B6EA4"/>
    <w:rsid w:val="007C0C90"/>
    <w:rsid w:val="007C2701"/>
    <w:rsid w:val="007C30A8"/>
    <w:rsid w:val="007C49DA"/>
    <w:rsid w:val="007C6109"/>
    <w:rsid w:val="007C6792"/>
    <w:rsid w:val="007C69CA"/>
    <w:rsid w:val="007C7EE6"/>
    <w:rsid w:val="007D069C"/>
    <w:rsid w:val="007D1662"/>
    <w:rsid w:val="007D2192"/>
    <w:rsid w:val="007D2235"/>
    <w:rsid w:val="007D4F63"/>
    <w:rsid w:val="007D79B2"/>
    <w:rsid w:val="007D7EB9"/>
    <w:rsid w:val="007E0175"/>
    <w:rsid w:val="007E160F"/>
    <w:rsid w:val="007E2A47"/>
    <w:rsid w:val="007E2E44"/>
    <w:rsid w:val="007E4D6D"/>
    <w:rsid w:val="007E576C"/>
    <w:rsid w:val="007E6BB0"/>
    <w:rsid w:val="007F0021"/>
    <w:rsid w:val="007F15D5"/>
    <w:rsid w:val="007F2DE3"/>
    <w:rsid w:val="007F2F52"/>
    <w:rsid w:val="007F4CF1"/>
    <w:rsid w:val="007F5F8B"/>
    <w:rsid w:val="007F7827"/>
    <w:rsid w:val="008010A9"/>
    <w:rsid w:val="00801F71"/>
    <w:rsid w:val="00802849"/>
    <w:rsid w:val="0080358D"/>
    <w:rsid w:val="00804712"/>
    <w:rsid w:val="008059F4"/>
    <w:rsid w:val="00805F28"/>
    <w:rsid w:val="00806961"/>
    <w:rsid w:val="0080749F"/>
    <w:rsid w:val="00807EBF"/>
    <w:rsid w:val="0081049D"/>
    <w:rsid w:val="00810F99"/>
    <w:rsid w:val="008116BE"/>
    <w:rsid w:val="00811D46"/>
    <w:rsid w:val="008125B0"/>
    <w:rsid w:val="0081275F"/>
    <w:rsid w:val="008144CB"/>
    <w:rsid w:val="0081599A"/>
    <w:rsid w:val="008162F8"/>
    <w:rsid w:val="00816DC2"/>
    <w:rsid w:val="00817A57"/>
    <w:rsid w:val="00820742"/>
    <w:rsid w:val="00821717"/>
    <w:rsid w:val="00821AD9"/>
    <w:rsid w:val="00822317"/>
    <w:rsid w:val="00822607"/>
    <w:rsid w:val="00824210"/>
    <w:rsid w:val="00824AE8"/>
    <w:rsid w:val="00824B8B"/>
    <w:rsid w:val="00824FA2"/>
    <w:rsid w:val="0082586B"/>
    <w:rsid w:val="00825B7D"/>
    <w:rsid w:val="008263C0"/>
    <w:rsid w:val="00832E0A"/>
    <w:rsid w:val="00833A82"/>
    <w:rsid w:val="00833FC6"/>
    <w:rsid w:val="00834942"/>
    <w:rsid w:val="00834994"/>
    <w:rsid w:val="00834AE4"/>
    <w:rsid w:val="0083692B"/>
    <w:rsid w:val="00836AFB"/>
    <w:rsid w:val="008374CE"/>
    <w:rsid w:val="00837C7D"/>
    <w:rsid w:val="0084023A"/>
    <w:rsid w:val="00840B19"/>
    <w:rsid w:val="00840B3D"/>
    <w:rsid w:val="00841422"/>
    <w:rsid w:val="00841D3B"/>
    <w:rsid w:val="00842D7D"/>
    <w:rsid w:val="0084314C"/>
    <w:rsid w:val="00843171"/>
    <w:rsid w:val="008434DB"/>
    <w:rsid w:val="00843D5F"/>
    <w:rsid w:val="00845720"/>
    <w:rsid w:val="0084655C"/>
    <w:rsid w:val="00851A35"/>
    <w:rsid w:val="008531DC"/>
    <w:rsid w:val="00854305"/>
    <w:rsid w:val="008552BD"/>
    <w:rsid w:val="008575C3"/>
    <w:rsid w:val="008576BF"/>
    <w:rsid w:val="00857747"/>
    <w:rsid w:val="00861FE4"/>
    <w:rsid w:val="00863B3B"/>
    <w:rsid w:val="00863D28"/>
    <w:rsid w:val="008648C3"/>
    <w:rsid w:val="00864D6C"/>
    <w:rsid w:val="008711A8"/>
    <w:rsid w:val="00874ABB"/>
    <w:rsid w:val="008758F0"/>
    <w:rsid w:val="008765F2"/>
    <w:rsid w:val="00877B52"/>
    <w:rsid w:val="00877E57"/>
    <w:rsid w:val="00880186"/>
    <w:rsid w:val="00880F26"/>
    <w:rsid w:val="00882B12"/>
    <w:rsid w:val="0088352E"/>
    <w:rsid w:val="00886233"/>
    <w:rsid w:val="0088629B"/>
    <w:rsid w:val="008908AC"/>
    <w:rsid w:val="00890BC4"/>
    <w:rsid w:val="00890DC6"/>
    <w:rsid w:val="0089264F"/>
    <w:rsid w:val="0089332E"/>
    <w:rsid w:val="0089338D"/>
    <w:rsid w:val="00894915"/>
    <w:rsid w:val="00896C2E"/>
    <w:rsid w:val="00897264"/>
    <w:rsid w:val="008979BB"/>
    <w:rsid w:val="00897BF3"/>
    <w:rsid w:val="008A07A5"/>
    <w:rsid w:val="008A08F6"/>
    <w:rsid w:val="008A3063"/>
    <w:rsid w:val="008A5095"/>
    <w:rsid w:val="008A608F"/>
    <w:rsid w:val="008A61CE"/>
    <w:rsid w:val="008A76F7"/>
    <w:rsid w:val="008B1046"/>
    <w:rsid w:val="008B1A9A"/>
    <w:rsid w:val="008B48CF"/>
    <w:rsid w:val="008B4FE6"/>
    <w:rsid w:val="008B6C37"/>
    <w:rsid w:val="008C044C"/>
    <w:rsid w:val="008C3CC5"/>
    <w:rsid w:val="008C4DE0"/>
    <w:rsid w:val="008C66CE"/>
    <w:rsid w:val="008C6720"/>
    <w:rsid w:val="008C7632"/>
    <w:rsid w:val="008C768F"/>
    <w:rsid w:val="008D09DB"/>
    <w:rsid w:val="008D0FA3"/>
    <w:rsid w:val="008D236E"/>
    <w:rsid w:val="008D4337"/>
    <w:rsid w:val="008D77C8"/>
    <w:rsid w:val="008E01C3"/>
    <w:rsid w:val="008E18F7"/>
    <w:rsid w:val="008E1E10"/>
    <w:rsid w:val="008E1FCF"/>
    <w:rsid w:val="008E20CE"/>
    <w:rsid w:val="008E28CB"/>
    <w:rsid w:val="008E291B"/>
    <w:rsid w:val="008E39DB"/>
    <w:rsid w:val="008E4F2F"/>
    <w:rsid w:val="008E54ED"/>
    <w:rsid w:val="008E5A18"/>
    <w:rsid w:val="008E64B4"/>
    <w:rsid w:val="008E6608"/>
    <w:rsid w:val="008E7352"/>
    <w:rsid w:val="008E7419"/>
    <w:rsid w:val="008E74B0"/>
    <w:rsid w:val="008F0A21"/>
    <w:rsid w:val="008F2429"/>
    <w:rsid w:val="008F2DFD"/>
    <w:rsid w:val="008F54AA"/>
    <w:rsid w:val="008F64DF"/>
    <w:rsid w:val="008F6A72"/>
    <w:rsid w:val="008F6D14"/>
    <w:rsid w:val="009008A8"/>
    <w:rsid w:val="00902571"/>
    <w:rsid w:val="00902747"/>
    <w:rsid w:val="00902F23"/>
    <w:rsid w:val="009030C4"/>
    <w:rsid w:val="00904E4E"/>
    <w:rsid w:val="0090529E"/>
    <w:rsid w:val="009055DE"/>
    <w:rsid w:val="0090596E"/>
    <w:rsid w:val="0090597A"/>
    <w:rsid w:val="00905F71"/>
    <w:rsid w:val="009063B0"/>
    <w:rsid w:val="00906B03"/>
    <w:rsid w:val="00907106"/>
    <w:rsid w:val="009074FE"/>
    <w:rsid w:val="0090758A"/>
    <w:rsid w:val="00910519"/>
    <w:rsid w:val="009107FD"/>
    <w:rsid w:val="009112D9"/>
    <w:rsid w:val="0091137C"/>
    <w:rsid w:val="0091144A"/>
    <w:rsid w:val="00911567"/>
    <w:rsid w:val="00912A9A"/>
    <w:rsid w:val="00914221"/>
    <w:rsid w:val="0091425A"/>
    <w:rsid w:val="00915928"/>
    <w:rsid w:val="0091745F"/>
    <w:rsid w:val="00917AAE"/>
    <w:rsid w:val="00920FF3"/>
    <w:rsid w:val="009230BD"/>
    <w:rsid w:val="00923393"/>
    <w:rsid w:val="00924872"/>
    <w:rsid w:val="00924A30"/>
    <w:rsid w:val="009251A9"/>
    <w:rsid w:val="0092530C"/>
    <w:rsid w:val="009254D1"/>
    <w:rsid w:val="0092669C"/>
    <w:rsid w:val="0092729B"/>
    <w:rsid w:val="00930699"/>
    <w:rsid w:val="00930EE3"/>
    <w:rsid w:val="0093182E"/>
    <w:rsid w:val="00931F69"/>
    <w:rsid w:val="00932317"/>
    <w:rsid w:val="00934123"/>
    <w:rsid w:val="00934EE9"/>
    <w:rsid w:val="00935D80"/>
    <w:rsid w:val="0093640F"/>
    <w:rsid w:val="0094238E"/>
    <w:rsid w:val="00942FD6"/>
    <w:rsid w:val="00944F1B"/>
    <w:rsid w:val="00945533"/>
    <w:rsid w:val="00946D26"/>
    <w:rsid w:val="009472D9"/>
    <w:rsid w:val="00950547"/>
    <w:rsid w:val="00950566"/>
    <w:rsid w:val="009520D2"/>
    <w:rsid w:val="009524B0"/>
    <w:rsid w:val="00952C32"/>
    <w:rsid w:val="009530B7"/>
    <w:rsid w:val="009531B4"/>
    <w:rsid w:val="00954339"/>
    <w:rsid w:val="009555A5"/>
    <w:rsid w:val="00955774"/>
    <w:rsid w:val="009557DB"/>
    <w:rsid w:val="009558AD"/>
    <w:rsid w:val="009560B5"/>
    <w:rsid w:val="00960C4C"/>
    <w:rsid w:val="009618E4"/>
    <w:rsid w:val="009633C9"/>
    <w:rsid w:val="0096362F"/>
    <w:rsid w:val="009650A7"/>
    <w:rsid w:val="00965EAB"/>
    <w:rsid w:val="009703D6"/>
    <w:rsid w:val="0097081F"/>
    <w:rsid w:val="0097181B"/>
    <w:rsid w:val="00972B8A"/>
    <w:rsid w:val="0097343C"/>
    <w:rsid w:val="009742B5"/>
    <w:rsid w:val="009744CA"/>
    <w:rsid w:val="00974790"/>
    <w:rsid w:val="00974E2C"/>
    <w:rsid w:val="00976DC5"/>
    <w:rsid w:val="00980CAA"/>
    <w:rsid w:val="00981768"/>
    <w:rsid w:val="009818C7"/>
    <w:rsid w:val="00981D95"/>
    <w:rsid w:val="00982DD4"/>
    <w:rsid w:val="0098338C"/>
    <w:rsid w:val="009841E5"/>
    <w:rsid w:val="0098479F"/>
    <w:rsid w:val="00984A8A"/>
    <w:rsid w:val="00985685"/>
    <w:rsid w:val="009857B6"/>
    <w:rsid w:val="00985A8D"/>
    <w:rsid w:val="00985B0A"/>
    <w:rsid w:val="00986082"/>
    <w:rsid w:val="00986610"/>
    <w:rsid w:val="0098718D"/>
    <w:rsid w:val="009877DC"/>
    <w:rsid w:val="00987F9F"/>
    <w:rsid w:val="00991790"/>
    <w:rsid w:val="00991D46"/>
    <w:rsid w:val="00991F96"/>
    <w:rsid w:val="00992D82"/>
    <w:rsid w:val="009936BF"/>
    <w:rsid w:val="00996F0A"/>
    <w:rsid w:val="00997E7A"/>
    <w:rsid w:val="009A094E"/>
    <w:rsid w:val="009A13AE"/>
    <w:rsid w:val="009A1D86"/>
    <w:rsid w:val="009A29BE"/>
    <w:rsid w:val="009A3A57"/>
    <w:rsid w:val="009A3F53"/>
    <w:rsid w:val="009A5806"/>
    <w:rsid w:val="009B049C"/>
    <w:rsid w:val="009B0BBF"/>
    <w:rsid w:val="009B11B2"/>
    <w:rsid w:val="009B11C8"/>
    <w:rsid w:val="009B2BCF"/>
    <w:rsid w:val="009B2FF8"/>
    <w:rsid w:val="009B36CD"/>
    <w:rsid w:val="009B4552"/>
    <w:rsid w:val="009B519B"/>
    <w:rsid w:val="009B51D9"/>
    <w:rsid w:val="009B5BA3"/>
    <w:rsid w:val="009B634B"/>
    <w:rsid w:val="009B64B9"/>
    <w:rsid w:val="009B757D"/>
    <w:rsid w:val="009C19DE"/>
    <w:rsid w:val="009C4BBF"/>
    <w:rsid w:val="009C4CB6"/>
    <w:rsid w:val="009C56AB"/>
    <w:rsid w:val="009C581D"/>
    <w:rsid w:val="009C6775"/>
    <w:rsid w:val="009C7354"/>
    <w:rsid w:val="009D0020"/>
    <w:rsid w:val="009D0027"/>
    <w:rsid w:val="009D0655"/>
    <w:rsid w:val="009D16B8"/>
    <w:rsid w:val="009D26E6"/>
    <w:rsid w:val="009D554F"/>
    <w:rsid w:val="009E1C35"/>
    <w:rsid w:val="009E1E98"/>
    <w:rsid w:val="009E29E0"/>
    <w:rsid w:val="009E3ABE"/>
    <w:rsid w:val="009E3AFD"/>
    <w:rsid w:val="009E3C4B"/>
    <w:rsid w:val="009E3FC4"/>
    <w:rsid w:val="009E42DC"/>
    <w:rsid w:val="009E4C8E"/>
    <w:rsid w:val="009E51EA"/>
    <w:rsid w:val="009F0637"/>
    <w:rsid w:val="009F0EF8"/>
    <w:rsid w:val="009F3057"/>
    <w:rsid w:val="009F3C48"/>
    <w:rsid w:val="009F4487"/>
    <w:rsid w:val="009F5BEC"/>
    <w:rsid w:val="009F5C53"/>
    <w:rsid w:val="009F62A6"/>
    <w:rsid w:val="009F6504"/>
    <w:rsid w:val="009F674F"/>
    <w:rsid w:val="009F799E"/>
    <w:rsid w:val="00A01954"/>
    <w:rsid w:val="00A02020"/>
    <w:rsid w:val="00A025FE"/>
    <w:rsid w:val="00A0525D"/>
    <w:rsid w:val="00A056CB"/>
    <w:rsid w:val="00A060BE"/>
    <w:rsid w:val="00A07A29"/>
    <w:rsid w:val="00A10FF1"/>
    <w:rsid w:val="00A12D61"/>
    <w:rsid w:val="00A12D67"/>
    <w:rsid w:val="00A14ADF"/>
    <w:rsid w:val="00A1506B"/>
    <w:rsid w:val="00A156F5"/>
    <w:rsid w:val="00A15E20"/>
    <w:rsid w:val="00A17AF1"/>
    <w:rsid w:val="00A17CB2"/>
    <w:rsid w:val="00A2120B"/>
    <w:rsid w:val="00A212AF"/>
    <w:rsid w:val="00A212D8"/>
    <w:rsid w:val="00A23191"/>
    <w:rsid w:val="00A25008"/>
    <w:rsid w:val="00A25A98"/>
    <w:rsid w:val="00A25C97"/>
    <w:rsid w:val="00A27FEF"/>
    <w:rsid w:val="00A300D4"/>
    <w:rsid w:val="00A30BF3"/>
    <w:rsid w:val="00A31479"/>
    <w:rsid w:val="00A319C0"/>
    <w:rsid w:val="00A3219C"/>
    <w:rsid w:val="00A32A7A"/>
    <w:rsid w:val="00A33560"/>
    <w:rsid w:val="00A33935"/>
    <w:rsid w:val="00A364E4"/>
    <w:rsid w:val="00A36EA2"/>
    <w:rsid w:val="00A371A5"/>
    <w:rsid w:val="00A4014B"/>
    <w:rsid w:val="00A42F15"/>
    <w:rsid w:val="00A4316A"/>
    <w:rsid w:val="00A44B65"/>
    <w:rsid w:val="00A45F6F"/>
    <w:rsid w:val="00A46271"/>
    <w:rsid w:val="00A47BDF"/>
    <w:rsid w:val="00A51CD7"/>
    <w:rsid w:val="00A52ADB"/>
    <w:rsid w:val="00A52CF2"/>
    <w:rsid w:val="00A52EA8"/>
    <w:rsid w:val="00A533E8"/>
    <w:rsid w:val="00A542D9"/>
    <w:rsid w:val="00A556AA"/>
    <w:rsid w:val="00A56E64"/>
    <w:rsid w:val="00A56F94"/>
    <w:rsid w:val="00A60A91"/>
    <w:rsid w:val="00A617AE"/>
    <w:rsid w:val="00A61A8D"/>
    <w:rsid w:val="00A624C3"/>
    <w:rsid w:val="00A6414D"/>
    <w:rsid w:val="00A6567A"/>
    <w:rsid w:val="00A65FDB"/>
    <w:rsid w:val="00A6641C"/>
    <w:rsid w:val="00A669DE"/>
    <w:rsid w:val="00A67083"/>
    <w:rsid w:val="00A71522"/>
    <w:rsid w:val="00A71863"/>
    <w:rsid w:val="00A71BA5"/>
    <w:rsid w:val="00A730EA"/>
    <w:rsid w:val="00A74277"/>
    <w:rsid w:val="00A767D2"/>
    <w:rsid w:val="00A76D1E"/>
    <w:rsid w:val="00A774D2"/>
    <w:rsid w:val="00A77616"/>
    <w:rsid w:val="00A805DA"/>
    <w:rsid w:val="00A809B3"/>
    <w:rsid w:val="00A811B4"/>
    <w:rsid w:val="00A81A6F"/>
    <w:rsid w:val="00A8292E"/>
    <w:rsid w:val="00A8316C"/>
    <w:rsid w:val="00A84439"/>
    <w:rsid w:val="00A844CA"/>
    <w:rsid w:val="00A849A9"/>
    <w:rsid w:val="00A85099"/>
    <w:rsid w:val="00A86874"/>
    <w:rsid w:val="00A87CDE"/>
    <w:rsid w:val="00A87FF9"/>
    <w:rsid w:val="00A916EA"/>
    <w:rsid w:val="00A92BAF"/>
    <w:rsid w:val="00A92D3F"/>
    <w:rsid w:val="00A94737"/>
    <w:rsid w:val="00A94BA3"/>
    <w:rsid w:val="00A96497"/>
    <w:rsid w:val="00A96B68"/>
    <w:rsid w:val="00A96BC6"/>
    <w:rsid w:val="00A96CBA"/>
    <w:rsid w:val="00A9750D"/>
    <w:rsid w:val="00A976F8"/>
    <w:rsid w:val="00AA0C4E"/>
    <w:rsid w:val="00AA4819"/>
    <w:rsid w:val="00AA5AEC"/>
    <w:rsid w:val="00AA7EE4"/>
    <w:rsid w:val="00AA7FE6"/>
    <w:rsid w:val="00AB0378"/>
    <w:rsid w:val="00AB1ACD"/>
    <w:rsid w:val="00AB23ED"/>
    <w:rsid w:val="00AB277F"/>
    <w:rsid w:val="00AB2C4F"/>
    <w:rsid w:val="00AB3B12"/>
    <w:rsid w:val="00AB3C59"/>
    <w:rsid w:val="00AB4099"/>
    <w:rsid w:val="00AB449A"/>
    <w:rsid w:val="00AB504B"/>
    <w:rsid w:val="00AB5CC2"/>
    <w:rsid w:val="00AB6456"/>
    <w:rsid w:val="00AB6892"/>
    <w:rsid w:val="00AB767A"/>
    <w:rsid w:val="00AB7FBD"/>
    <w:rsid w:val="00AC1A57"/>
    <w:rsid w:val="00AC272B"/>
    <w:rsid w:val="00AC430E"/>
    <w:rsid w:val="00AC5058"/>
    <w:rsid w:val="00AC53D8"/>
    <w:rsid w:val="00AC6D81"/>
    <w:rsid w:val="00AD0A82"/>
    <w:rsid w:val="00AD14F9"/>
    <w:rsid w:val="00AD35D6"/>
    <w:rsid w:val="00AD4073"/>
    <w:rsid w:val="00AD4739"/>
    <w:rsid w:val="00AD58C5"/>
    <w:rsid w:val="00AD5993"/>
    <w:rsid w:val="00AD61F3"/>
    <w:rsid w:val="00AE2387"/>
    <w:rsid w:val="00AE36C4"/>
    <w:rsid w:val="00AE3C78"/>
    <w:rsid w:val="00AE472C"/>
    <w:rsid w:val="00AE5375"/>
    <w:rsid w:val="00AE6CF8"/>
    <w:rsid w:val="00AE781D"/>
    <w:rsid w:val="00AF0EF1"/>
    <w:rsid w:val="00AF15FB"/>
    <w:rsid w:val="00AF3291"/>
    <w:rsid w:val="00AF3CEB"/>
    <w:rsid w:val="00AF4CAC"/>
    <w:rsid w:val="00AF603B"/>
    <w:rsid w:val="00B00316"/>
    <w:rsid w:val="00B00F03"/>
    <w:rsid w:val="00B00FF5"/>
    <w:rsid w:val="00B03E0D"/>
    <w:rsid w:val="00B04A60"/>
    <w:rsid w:val="00B054F8"/>
    <w:rsid w:val="00B05B56"/>
    <w:rsid w:val="00B06BD6"/>
    <w:rsid w:val="00B074AB"/>
    <w:rsid w:val="00B10D81"/>
    <w:rsid w:val="00B12366"/>
    <w:rsid w:val="00B13AA8"/>
    <w:rsid w:val="00B15565"/>
    <w:rsid w:val="00B16052"/>
    <w:rsid w:val="00B21B1F"/>
    <w:rsid w:val="00B2219A"/>
    <w:rsid w:val="00B23D4A"/>
    <w:rsid w:val="00B23EE3"/>
    <w:rsid w:val="00B245F9"/>
    <w:rsid w:val="00B24AAF"/>
    <w:rsid w:val="00B24C16"/>
    <w:rsid w:val="00B25771"/>
    <w:rsid w:val="00B26A48"/>
    <w:rsid w:val="00B3282D"/>
    <w:rsid w:val="00B32C8C"/>
    <w:rsid w:val="00B3307C"/>
    <w:rsid w:val="00B334EA"/>
    <w:rsid w:val="00B3370F"/>
    <w:rsid w:val="00B337EE"/>
    <w:rsid w:val="00B3441E"/>
    <w:rsid w:val="00B3581B"/>
    <w:rsid w:val="00B36B81"/>
    <w:rsid w:val="00B36FEE"/>
    <w:rsid w:val="00B372DA"/>
    <w:rsid w:val="00B37C80"/>
    <w:rsid w:val="00B40003"/>
    <w:rsid w:val="00B42610"/>
    <w:rsid w:val="00B43743"/>
    <w:rsid w:val="00B43CE0"/>
    <w:rsid w:val="00B44874"/>
    <w:rsid w:val="00B44E99"/>
    <w:rsid w:val="00B500DD"/>
    <w:rsid w:val="00B50656"/>
    <w:rsid w:val="00B5092B"/>
    <w:rsid w:val="00B5194E"/>
    <w:rsid w:val="00B519B8"/>
    <w:rsid w:val="00B51AF5"/>
    <w:rsid w:val="00B5280F"/>
    <w:rsid w:val="00B52C26"/>
    <w:rsid w:val="00B531FC"/>
    <w:rsid w:val="00B53DB3"/>
    <w:rsid w:val="00B55347"/>
    <w:rsid w:val="00B5568B"/>
    <w:rsid w:val="00B57492"/>
    <w:rsid w:val="00B57E5E"/>
    <w:rsid w:val="00B57EC1"/>
    <w:rsid w:val="00B61261"/>
    <w:rsid w:val="00B61F37"/>
    <w:rsid w:val="00B625FC"/>
    <w:rsid w:val="00B66688"/>
    <w:rsid w:val="00B71A72"/>
    <w:rsid w:val="00B71E45"/>
    <w:rsid w:val="00B73431"/>
    <w:rsid w:val="00B74329"/>
    <w:rsid w:val="00B74937"/>
    <w:rsid w:val="00B7658E"/>
    <w:rsid w:val="00B7770F"/>
    <w:rsid w:val="00B77A89"/>
    <w:rsid w:val="00B77B27"/>
    <w:rsid w:val="00B80671"/>
    <w:rsid w:val="00B80B43"/>
    <w:rsid w:val="00B8134E"/>
    <w:rsid w:val="00B81896"/>
    <w:rsid w:val="00B81B55"/>
    <w:rsid w:val="00B821D0"/>
    <w:rsid w:val="00B83338"/>
    <w:rsid w:val="00B83F87"/>
    <w:rsid w:val="00B84613"/>
    <w:rsid w:val="00B85FF6"/>
    <w:rsid w:val="00B87578"/>
    <w:rsid w:val="00B87AF0"/>
    <w:rsid w:val="00B9037B"/>
    <w:rsid w:val="00B910BD"/>
    <w:rsid w:val="00B912AE"/>
    <w:rsid w:val="00B93834"/>
    <w:rsid w:val="00B96469"/>
    <w:rsid w:val="00B9689F"/>
    <w:rsid w:val="00B97233"/>
    <w:rsid w:val="00B97E0A"/>
    <w:rsid w:val="00BA0777"/>
    <w:rsid w:val="00BA08BE"/>
    <w:rsid w:val="00BA0DA2"/>
    <w:rsid w:val="00BA1D79"/>
    <w:rsid w:val="00BA2981"/>
    <w:rsid w:val="00BA3A23"/>
    <w:rsid w:val="00BA42EE"/>
    <w:rsid w:val="00BA478D"/>
    <w:rsid w:val="00BA48F9"/>
    <w:rsid w:val="00BA5216"/>
    <w:rsid w:val="00BA5340"/>
    <w:rsid w:val="00BA60CD"/>
    <w:rsid w:val="00BA67F0"/>
    <w:rsid w:val="00BB05BD"/>
    <w:rsid w:val="00BB0B86"/>
    <w:rsid w:val="00BB0DCA"/>
    <w:rsid w:val="00BB0E6E"/>
    <w:rsid w:val="00BB2666"/>
    <w:rsid w:val="00BB27FA"/>
    <w:rsid w:val="00BB6B80"/>
    <w:rsid w:val="00BC0B42"/>
    <w:rsid w:val="00BC18DE"/>
    <w:rsid w:val="00BC2E46"/>
    <w:rsid w:val="00BC3660"/>
    <w:rsid w:val="00BC3773"/>
    <w:rsid w:val="00BC381A"/>
    <w:rsid w:val="00BC6359"/>
    <w:rsid w:val="00BC65F4"/>
    <w:rsid w:val="00BC6A1F"/>
    <w:rsid w:val="00BC7455"/>
    <w:rsid w:val="00BD0962"/>
    <w:rsid w:val="00BD1EED"/>
    <w:rsid w:val="00BD1F7E"/>
    <w:rsid w:val="00BD302E"/>
    <w:rsid w:val="00BD41B9"/>
    <w:rsid w:val="00BD5E46"/>
    <w:rsid w:val="00BD73A3"/>
    <w:rsid w:val="00BE2EDA"/>
    <w:rsid w:val="00BE58A3"/>
    <w:rsid w:val="00BE59E5"/>
    <w:rsid w:val="00BF092E"/>
    <w:rsid w:val="00BF0DA2"/>
    <w:rsid w:val="00BF109C"/>
    <w:rsid w:val="00BF1959"/>
    <w:rsid w:val="00BF2C42"/>
    <w:rsid w:val="00BF34FA"/>
    <w:rsid w:val="00BF4C8E"/>
    <w:rsid w:val="00BF60CE"/>
    <w:rsid w:val="00C004B6"/>
    <w:rsid w:val="00C047A7"/>
    <w:rsid w:val="00C04989"/>
    <w:rsid w:val="00C05DE5"/>
    <w:rsid w:val="00C068EE"/>
    <w:rsid w:val="00C07A33"/>
    <w:rsid w:val="00C1142A"/>
    <w:rsid w:val="00C125C9"/>
    <w:rsid w:val="00C12CCF"/>
    <w:rsid w:val="00C12D91"/>
    <w:rsid w:val="00C136C5"/>
    <w:rsid w:val="00C13A84"/>
    <w:rsid w:val="00C13B05"/>
    <w:rsid w:val="00C14F7F"/>
    <w:rsid w:val="00C164BA"/>
    <w:rsid w:val="00C20389"/>
    <w:rsid w:val="00C209D0"/>
    <w:rsid w:val="00C21816"/>
    <w:rsid w:val="00C21BFD"/>
    <w:rsid w:val="00C21C40"/>
    <w:rsid w:val="00C22414"/>
    <w:rsid w:val="00C23AEA"/>
    <w:rsid w:val="00C2588D"/>
    <w:rsid w:val="00C26A39"/>
    <w:rsid w:val="00C26A47"/>
    <w:rsid w:val="00C26AB0"/>
    <w:rsid w:val="00C26BB7"/>
    <w:rsid w:val="00C2725F"/>
    <w:rsid w:val="00C2769C"/>
    <w:rsid w:val="00C27C8F"/>
    <w:rsid w:val="00C31979"/>
    <w:rsid w:val="00C326A8"/>
    <w:rsid w:val="00C33027"/>
    <w:rsid w:val="00C34898"/>
    <w:rsid w:val="00C35840"/>
    <w:rsid w:val="00C3764B"/>
    <w:rsid w:val="00C37667"/>
    <w:rsid w:val="00C37A05"/>
    <w:rsid w:val="00C40451"/>
    <w:rsid w:val="00C40B89"/>
    <w:rsid w:val="00C40FCC"/>
    <w:rsid w:val="00C42433"/>
    <w:rsid w:val="00C435DB"/>
    <w:rsid w:val="00C44D73"/>
    <w:rsid w:val="00C501A1"/>
    <w:rsid w:val="00C5073A"/>
    <w:rsid w:val="00C50B42"/>
    <w:rsid w:val="00C516FF"/>
    <w:rsid w:val="00C52BFA"/>
    <w:rsid w:val="00C53D1D"/>
    <w:rsid w:val="00C53F26"/>
    <w:rsid w:val="00C540BC"/>
    <w:rsid w:val="00C5427B"/>
    <w:rsid w:val="00C55792"/>
    <w:rsid w:val="00C56083"/>
    <w:rsid w:val="00C564DD"/>
    <w:rsid w:val="00C5669D"/>
    <w:rsid w:val="00C60EC8"/>
    <w:rsid w:val="00C61F4A"/>
    <w:rsid w:val="00C628E8"/>
    <w:rsid w:val="00C64119"/>
    <w:rsid w:val="00C644A4"/>
    <w:rsid w:val="00C64F7D"/>
    <w:rsid w:val="00C67309"/>
    <w:rsid w:val="00C677F9"/>
    <w:rsid w:val="00C700EF"/>
    <w:rsid w:val="00C7174D"/>
    <w:rsid w:val="00C749CB"/>
    <w:rsid w:val="00C74BC7"/>
    <w:rsid w:val="00C74EBD"/>
    <w:rsid w:val="00C75818"/>
    <w:rsid w:val="00C7614E"/>
    <w:rsid w:val="00C777A2"/>
    <w:rsid w:val="00C77BF1"/>
    <w:rsid w:val="00C80051"/>
    <w:rsid w:val="00C80D60"/>
    <w:rsid w:val="00C82FBD"/>
    <w:rsid w:val="00C85267"/>
    <w:rsid w:val="00C854C3"/>
    <w:rsid w:val="00C858A0"/>
    <w:rsid w:val="00C8721B"/>
    <w:rsid w:val="00C9090B"/>
    <w:rsid w:val="00C909D9"/>
    <w:rsid w:val="00C92EE9"/>
    <w:rsid w:val="00C9372C"/>
    <w:rsid w:val="00C93F1A"/>
    <w:rsid w:val="00C940DB"/>
    <w:rsid w:val="00C9470E"/>
    <w:rsid w:val="00C9492E"/>
    <w:rsid w:val="00C95CEB"/>
    <w:rsid w:val="00C96395"/>
    <w:rsid w:val="00CA063E"/>
    <w:rsid w:val="00CA1054"/>
    <w:rsid w:val="00CA1FA0"/>
    <w:rsid w:val="00CA2469"/>
    <w:rsid w:val="00CA3C65"/>
    <w:rsid w:val="00CA634F"/>
    <w:rsid w:val="00CA63EB"/>
    <w:rsid w:val="00CA69F1"/>
    <w:rsid w:val="00CA6F50"/>
    <w:rsid w:val="00CA7605"/>
    <w:rsid w:val="00CB4738"/>
    <w:rsid w:val="00CB5793"/>
    <w:rsid w:val="00CB6991"/>
    <w:rsid w:val="00CC0144"/>
    <w:rsid w:val="00CC1025"/>
    <w:rsid w:val="00CC14F4"/>
    <w:rsid w:val="00CC2511"/>
    <w:rsid w:val="00CC349C"/>
    <w:rsid w:val="00CC4BB2"/>
    <w:rsid w:val="00CC5D80"/>
    <w:rsid w:val="00CC5DFB"/>
    <w:rsid w:val="00CC6194"/>
    <w:rsid w:val="00CC6305"/>
    <w:rsid w:val="00CC78A5"/>
    <w:rsid w:val="00CD0114"/>
    <w:rsid w:val="00CD050B"/>
    <w:rsid w:val="00CD0516"/>
    <w:rsid w:val="00CD0A45"/>
    <w:rsid w:val="00CD2D2A"/>
    <w:rsid w:val="00CD3EE8"/>
    <w:rsid w:val="00CD668C"/>
    <w:rsid w:val="00CD756B"/>
    <w:rsid w:val="00CE041C"/>
    <w:rsid w:val="00CE04A5"/>
    <w:rsid w:val="00CE1FD0"/>
    <w:rsid w:val="00CE2011"/>
    <w:rsid w:val="00CE354B"/>
    <w:rsid w:val="00CE36B9"/>
    <w:rsid w:val="00CE5A5A"/>
    <w:rsid w:val="00CE647E"/>
    <w:rsid w:val="00CE673B"/>
    <w:rsid w:val="00CE6D3D"/>
    <w:rsid w:val="00CE734F"/>
    <w:rsid w:val="00CE7FCA"/>
    <w:rsid w:val="00CF0EBD"/>
    <w:rsid w:val="00CF112E"/>
    <w:rsid w:val="00CF1B17"/>
    <w:rsid w:val="00CF3F7F"/>
    <w:rsid w:val="00CF5F4F"/>
    <w:rsid w:val="00CF6A02"/>
    <w:rsid w:val="00CF6C7C"/>
    <w:rsid w:val="00CF704C"/>
    <w:rsid w:val="00D0066B"/>
    <w:rsid w:val="00D00A84"/>
    <w:rsid w:val="00D0521F"/>
    <w:rsid w:val="00D07C46"/>
    <w:rsid w:val="00D10040"/>
    <w:rsid w:val="00D1421A"/>
    <w:rsid w:val="00D15731"/>
    <w:rsid w:val="00D218DC"/>
    <w:rsid w:val="00D220C4"/>
    <w:rsid w:val="00D222F1"/>
    <w:rsid w:val="00D24E56"/>
    <w:rsid w:val="00D255F9"/>
    <w:rsid w:val="00D27A4B"/>
    <w:rsid w:val="00D31643"/>
    <w:rsid w:val="00D31AEB"/>
    <w:rsid w:val="00D32ECD"/>
    <w:rsid w:val="00D344CA"/>
    <w:rsid w:val="00D361E4"/>
    <w:rsid w:val="00D375FB"/>
    <w:rsid w:val="00D40415"/>
    <w:rsid w:val="00D4155A"/>
    <w:rsid w:val="00D42A8F"/>
    <w:rsid w:val="00D4341C"/>
    <w:rsid w:val="00D439F6"/>
    <w:rsid w:val="00D43A6F"/>
    <w:rsid w:val="00D459C6"/>
    <w:rsid w:val="00D45A37"/>
    <w:rsid w:val="00D46208"/>
    <w:rsid w:val="00D50729"/>
    <w:rsid w:val="00D50C19"/>
    <w:rsid w:val="00D5379E"/>
    <w:rsid w:val="00D53920"/>
    <w:rsid w:val="00D53F31"/>
    <w:rsid w:val="00D548FF"/>
    <w:rsid w:val="00D56392"/>
    <w:rsid w:val="00D61F5D"/>
    <w:rsid w:val="00D62643"/>
    <w:rsid w:val="00D6391F"/>
    <w:rsid w:val="00D63990"/>
    <w:rsid w:val="00D64C0F"/>
    <w:rsid w:val="00D66114"/>
    <w:rsid w:val="00D661A3"/>
    <w:rsid w:val="00D661E6"/>
    <w:rsid w:val="00D703E4"/>
    <w:rsid w:val="00D71920"/>
    <w:rsid w:val="00D71D32"/>
    <w:rsid w:val="00D72AE6"/>
    <w:rsid w:val="00D72EFE"/>
    <w:rsid w:val="00D72FE1"/>
    <w:rsid w:val="00D7436D"/>
    <w:rsid w:val="00D76227"/>
    <w:rsid w:val="00D77DF1"/>
    <w:rsid w:val="00D81AA7"/>
    <w:rsid w:val="00D81F3F"/>
    <w:rsid w:val="00D83F27"/>
    <w:rsid w:val="00D8618E"/>
    <w:rsid w:val="00D86AFF"/>
    <w:rsid w:val="00D9025D"/>
    <w:rsid w:val="00D90289"/>
    <w:rsid w:val="00D90AFF"/>
    <w:rsid w:val="00D90E11"/>
    <w:rsid w:val="00D91E9B"/>
    <w:rsid w:val="00D9211F"/>
    <w:rsid w:val="00D92445"/>
    <w:rsid w:val="00D92FA0"/>
    <w:rsid w:val="00D92FAB"/>
    <w:rsid w:val="00D937C3"/>
    <w:rsid w:val="00D93D31"/>
    <w:rsid w:val="00D94EED"/>
    <w:rsid w:val="00D94F28"/>
    <w:rsid w:val="00D953D2"/>
    <w:rsid w:val="00D95A44"/>
    <w:rsid w:val="00D95D16"/>
    <w:rsid w:val="00D96D3E"/>
    <w:rsid w:val="00D979C4"/>
    <w:rsid w:val="00D97C76"/>
    <w:rsid w:val="00DA1E39"/>
    <w:rsid w:val="00DA259A"/>
    <w:rsid w:val="00DA3994"/>
    <w:rsid w:val="00DA511C"/>
    <w:rsid w:val="00DA579F"/>
    <w:rsid w:val="00DA7697"/>
    <w:rsid w:val="00DB02B4"/>
    <w:rsid w:val="00DB1006"/>
    <w:rsid w:val="00DB1456"/>
    <w:rsid w:val="00DB538D"/>
    <w:rsid w:val="00DB59FF"/>
    <w:rsid w:val="00DB5F6D"/>
    <w:rsid w:val="00DB6EE8"/>
    <w:rsid w:val="00DB7D57"/>
    <w:rsid w:val="00DC04CF"/>
    <w:rsid w:val="00DC21BE"/>
    <w:rsid w:val="00DC2309"/>
    <w:rsid w:val="00DC275C"/>
    <w:rsid w:val="00DC3575"/>
    <w:rsid w:val="00DC3827"/>
    <w:rsid w:val="00DC4B0D"/>
    <w:rsid w:val="00DC7FE1"/>
    <w:rsid w:val="00DD3462"/>
    <w:rsid w:val="00DD3F3F"/>
    <w:rsid w:val="00DD3FAF"/>
    <w:rsid w:val="00DD434A"/>
    <w:rsid w:val="00DD43F6"/>
    <w:rsid w:val="00DD4478"/>
    <w:rsid w:val="00DD5572"/>
    <w:rsid w:val="00DD688C"/>
    <w:rsid w:val="00DE0030"/>
    <w:rsid w:val="00DE0386"/>
    <w:rsid w:val="00DE10BD"/>
    <w:rsid w:val="00DE2669"/>
    <w:rsid w:val="00DE5668"/>
    <w:rsid w:val="00DE5D80"/>
    <w:rsid w:val="00DE6C59"/>
    <w:rsid w:val="00DF08E8"/>
    <w:rsid w:val="00DF1613"/>
    <w:rsid w:val="00DF1A39"/>
    <w:rsid w:val="00DF2D41"/>
    <w:rsid w:val="00DF389A"/>
    <w:rsid w:val="00DF3BD0"/>
    <w:rsid w:val="00DF4A7C"/>
    <w:rsid w:val="00DF5761"/>
    <w:rsid w:val="00DF58CD"/>
    <w:rsid w:val="00DF65DE"/>
    <w:rsid w:val="00DF6659"/>
    <w:rsid w:val="00DF7A9C"/>
    <w:rsid w:val="00E0170C"/>
    <w:rsid w:val="00E019A5"/>
    <w:rsid w:val="00E01EDA"/>
    <w:rsid w:val="00E01FA6"/>
    <w:rsid w:val="00E02CB7"/>
    <w:rsid w:val="00E02EC8"/>
    <w:rsid w:val="00E037F5"/>
    <w:rsid w:val="00E04CC0"/>
    <w:rsid w:val="00E04ECB"/>
    <w:rsid w:val="00E05A09"/>
    <w:rsid w:val="00E05D5C"/>
    <w:rsid w:val="00E06CA1"/>
    <w:rsid w:val="00E0757D"/>
    <w:rsid w:val="00E108E0"/>
    <w:rsid w:val="00E10CAE"/>
    <w:rsid w:val="00E10D74"/>
    <w:rsid w:val="00E12434"/>
    <w:rsid w:val="00E12E1D"/>
    <w:rsid w:val="00E16156"/>
    <w:rsid w:val="00E172B8"/>
    <w:rsid w:val="00E17FB4"/>
    <w:rsid w:val="00E20B75"/>
    <w:rsid w:val="00E20F11"/>
    <w:rsid w:val="00E214F2"/>
    <w:rsid w:val="00E2371E"/>
    <w:rsid w:val="00E238CD"/>
    <w:rsid w:val="00E23E6B"/>
    <w:rsid w:val="00E24BD7"/>
    <w:rsid w:val="00E26198"/>
    <w:rsid w:val="00E26523"/>
    <w:rsid w:val="00E26809"/>
    <w:rsid w:val="00E276FB"/>
    <w:rsid w:val="00E278E4"/>
    <w:rsid w:val="00E304E8"/>
    <w:rsid w:val="00E30FD8"/>
    <w:rsid w:val="00E316A5"/>
    <w:rsid w:val="00E31DF1"/>
    <w:rsid w:val="00E33129"/>
    <w:rsid w:val="00E33158"/>
    <w:rsid w:val="00E3370A"/>
    <w:rsid w:val="00E3412D"/>
    <w:rsid w:val="00E34E43"/>
    <w:rsid w:val="00E36F92"/>
    <w:rsid w:val="00E37164"/>
    <w:rsid w:val="00E379B6"/>
    <w:rsid w:val="00E37F23"/>
    <w:rsid w:val="00E405EE"/>
    <w:rsid w:val="00E41582"/>
    <w:rsid w:val="00E41997"/>
    <w:rsid w:val="00E45373"/>
    <w:rsid w:val="00E471CB"/>
    <w:rsid w:val="00E50472"/>
    <w:rsid w:val="00E50FE7"/>
    <w:rsid w:val="00E518D7"/>
    <w:rsid w:val="00E51B3D"/>
    <w:rsid w:val="00E51BA0"/>
    <w:rsid w:val="00E535B1"/>
    <w:rsid w:val="00E54D17"/>
    <w:rsid w:val="00E55A7C"/>
    <w:rsid w:val="00E55AA2"/>
    <w:rsid w:val="00E55E08"/>
    <w:rsid w:val="00E57322"/>
    <w:rsid w:val="00E57A30"/>
    <w:rsid w:val="00E60997"/>
    <w:rsid w:val="00E60AF0"/>
    <w:rsid w:val="00E628CB"/>
    <w:rsid w:val="00E62AD9"/>
    <w:rsid w:val="00E638C8"/>
    <w:rsid w:val="00E67C87"/>
    <w:rsid w:val="00E70763"/>
    <w:rsid w:val="00E7103C"/>
    <w:rsid w:val="00E71F6F"/>
    <w:rsid w:val="00E723D2"/>
    <w:rsid w:val="00E72539"/>
    <w:rsid w:val="00E735C0"/>
    <w:rsid w:val="00E73E70"/>
    <w:rsid w:val="00E74D02"/>
    <w:rsid w:val="00E7509B"/>
    <w:rsid w:val="00E757CA"/>
    <w:rsid w:val="00E76EFD"/>
    <w:rsid w:val="00E770AA"/>
    <w:rsid w:val="00E77F7E"/>
    <w:rsid w:val="00E804EF"/>
    <w:rsid w:val="00E81BDD"/>
    <w:rsid w:val="00E84F41"/>
    <w:rsid w:val="00E86590"/>
    <w:rsid w:val="00E86F0D"/>
    <w:rsid w:val="00E907FF"/>
    <w:rsid w:val="00E94896"/>
    <w:rsid w:val="00E9679E"/>
    <w:rsid w:val="00EA1958"/>
    <w:rsid w:val="00EA2244"/>
    <w:rsid w:val="00EA25E9"/>
    <w:rsid w:val="00EA31BD"/>
    <w:rsid w:val="00EA3E01"/>
    <w:rsid w:val="00EA42D1"/>
    <w:rsid w:val="00EA42EF"/>
    <w:rsid w:val="00EA4542"/>
    <w:rsid w:val="00EA5026"/>
    <w:rsid w:val="00EA5DE2"/>
    <w:rsid w:val="00EB2D35"/>
    <w:rsid w:val="00EB2DD1"/>
    <w:rsid w:val="00EB463D"/>
    <w:rsid w:val="00EB481A"/>
    <w:rsid w:val="00EB58CB"/>
    <w:rsid w:val="00EB6B37"/>
    <w:rsid w:val="00EB740A"/>
    <w:rsid w:val="00EB76C3"/>
    <w:rsid w:val="00EC01D1"/>
    <w:rsid w:val="00EC07EF"/>
    <w:rsid w:val="00EC1993"/>
    <w:rsid w:val="00EC2846"/>
    <w:rsid w:val="00EC29FE"/>
    <w:rsid w:val="00EC3C70"/>
    <w:rsid w:val="00EC6A05"/>
    <w:rsid w:val="00EC6BB2"/>
    <w:rsid w:val="00EC6FD2"/>
    <w:rsid w:val="00EC725A"/>
    <w:rsid w:val="00ED04D8"/>
    <w:rsid w:val="00ED3A3D"/>
    <w:rsid w:val="00ED4441"/>
    <w:rsid w:val="00ED538A"/>
    <w:rsid w:val="00ED5C9E"/>
    <w:rsid w:val="00ED6FBC"/>
    <w:rsid w:val="00ED710C"/>
    <w:rsid w:val="00EE2999"/>
    <w:rsid w:val="00EE2BE1"/>
    <w:rsid w:val="00EE2F16"/>
    <w:rsid w:val="00EE3861"/>
    <w:rsid w:val="00EE3B55"/>
    <w:rsid w:val="00EE4A8B"/>
    <w:rsid w:val="00EE77B9"/>
    <w:rsid w:val="00EF1B06"/>
    <w:rsid w:val="00EF1EE7"/>
    <w:rsid w:val="00EF2E73"/>
    <w:rsid w:val="00EF30A1"/>
    <w:rsid w:val="00EF3ADC"/>
    <w:rsid w:val="00EF59F3"/>
    <w:rsid w:val="00EF651B"/>
    <w:rsid w:val="00EF68CF"/>
    <w:rsid w:val="00EF73CA"/>
    <w:rsid w:val="00EF7683"/>
    <w:rsid w:val="00EF7A2D"/>
    <w:rsid w:val="00EF7E25"/>
    <w:rsid w:val="00F00056"/>
    <w:rsid w:val="00F016CF"/>
    <w:rsid w:val="00F01C0E"/>
    <w:rsid w:val="00F026D2"/>
    <w:rsid w:val="00F02DF0"/>
    <w:rsid w:val="00F02F47"/>
    <w:rsid w:val="00F03EAF"/>
    <w:rsid w:val="00F049E1"/>
    <w:rsid w:val="00F04F8D"/>
    <w:rsid w:val="00F0612C"/>
    <w:rsid w:val="00F06210"/>
    <w:rsid w:val="00F07721"/>
    <w:rsid w:val="00F07A26"/>
    <w:rsid w:val="00F07F45"/>
    <w:rsid w:val="00F103FF"/>
    <w:rsid w:val="00F10AD0"/>
    <w:rsid w:val="00F116CC"/>
    <w:rsid w:val="00F12BD1"/>
    <w:rsid w:val="00F12E42"/>
    <w:rsid w:val="00F140DA"/>
    <w:rsid w:val="00F14D45"/>
    <w:rsid w:val="00F15327"/>
    <w:rsid w:val="00F15B26"/>
    <w:rsid w:val="00F15BC4"/>
    <w:rsid w:val="00F15E4A"/>
    <w:rsid w:val="00F15E6E"/>
    <w:rsid w:val="00F168CF"/>
    <w:rsid w:val="00F20CC2"/>
    <w:rsid w:val="00F223D6"/>
    <w:rsid w:val="00F23F26"/>
    <w:rsid w:val="00F243BD"/>
    <w:rsid w:val="00F2482E"/>
    <w:rsid w:val="00F2555C"/>
    <w:rsid w:val="00F26219"/>
    <w:rsid w:val="00F27AA9"/>
    <w:rsid w:val="00F30241"/>
    <w:rsid w:val="00F31BEF"/>
    <w:rsid w:val="00F31DF3"/>
    <w:rsid w:val="00F323B3"/>
    <w:rsid w:val="00F33519"/>
    <w:rsid w:val="00F33AE5"/>
    <w:rsid w:val="00F35138"/>
    <w:rsid w:val="00F35264"/>
    <w:rsid w:val="00F354C1"/>
    <w:rsid w:val="00F3581E"/>
    <w:rsid w:val="00F3597D"/>
    <w:rsid w:val="00F36588"/>
    <w:rsid w:val="00F36C99"/>
    <w:rsid w:val="00F402EC"/>
    <w:rsid w:val="00F40343"/>
    <w:rsid w:val="00F43480"/>
    <w:rsid w:val="00F4376D"/>
    <w:rsid w:val="00F4491D"/>
    <w:rsid w:val="00F45399"/>
    <w:rsid w:val="00F4549F"/>
    <w:rsid w:val="00F465EA"/>
    <w:rsid w:val="00F475DD"/>
    <w:rsid w:val="00F505E4"/>
    <w:rsid w:val="00F52B65"/>
    <w:rsid w:val="00F52F91"/>
    <w:rsid w:val="00F540EE"/>
    <w:rsid w:val="00F542DA"/>
    <w:rsid w:val="00F545D8"/>
    <w:rsid w:val="00F54E7B"/>
    <w:rsid w:val="00F55A88"/>
    <w:rsid w:val="00F6010B"/>
    <w:rsid w:val="00F62C7E"/>
    <w:rsid w:val="00F6476D"/>
    <w:rsid w:val="00F6480B"/>
    <w:rsid w:val="00F65770"/>
    <w:rsid w:val="00F719EF"/>
    <w:rsid w:val="00F7293E"/>
    <w:rsid w:val="00F74005"/>
    <w:rsid w:val="00F7414B"/>
    <w:rsid w:val="00F7425B"/>
    <w:rsid w:val="00F7594E"/>
    <w:rsid w:val="00F75DAD"/>
    <w:rsid w:val="00F762A8"/>
    <w:rsid w:val="00F76884"/>
    <w:rsid w:val="00F77228"/>
    <w:rsid w:val="00F80783"/>
    <w:rsid w:val="00F813C1"/>
    <w:rsid w:val="00F81DF7"/>
    <w:rsid w:val="00F831B6"/>
    <w:rsid w:val="00F83D24"/>
    <w:rsid w:val="00F83DD9"/>
    <w:rsid w:val="00F83F40"/>
    <w:rsid w:val="00F842AF"/>
    <w:rsid w:val="00F846BE"/>
    <w:rsid w:val="00F85696"/>
    <w:rsid w:val="00F86B01"/>
    <w:rsid w:val="00F875E3"/>
    <w:rsid w:val="00F9315C"/>
    <w:rsid w:val="00F93416"/>
    <w:rsid w:val="00FA117A"/>
    <w:rsid w:val="00FA4238"/>
    <w:rsid w:val="00FA69EF"/>
    <w:rsid w:val="00FA6DB5"/>
    <w:rsid w:val="00FA797A"/>
    <w:rsid w:val="00FA7A89"/>
    <w:rsid w:val="00FB24FD"/>
    <w:rsid w:val="00FB2D1E"/>
    <w:rsid w:val="00FB386A"/>
    <w:rsid w:val="00FB3E42"/>
    <w:rsid w:val="00FB63DF"/>
    <w:rsid w:val="00FC00A3"/>
    <w:rsid w:val="00FC0786"/>
    <w:rsid w:val="00FC1FDD"/>
    <w:rsid w:val="00FC2DC4"/>
    <w:rsid w:val="00FC3C7D"/>
    <w:rsid w:val="00FC3F1D"/>
    <w:rsid w:val="00FC41E8"/>
    <w:rsid w:val="00FC474F"/>
    <w:rsid w:val="00FC49EF"/>
    <w:rsid w:val="00FC566E"/>
    <w:rsid w:val="00FC7636"/>
    <w:rsid w:val="00FC7996"/>
    <w:rsid w:val="00FD12F3"/>
    <w:rsid w:val="00FD312B"/>
    <w:rsid w:val="00FD5232"/>
    <w:rsid w:val="00FD588B"/>
    <w:rsid w:val="00FD63BD"/>
    <w:rsid w:val="00FD643F"/>
    <w:rsid w:val="00FD7836"/>
    <w:rsid w:val="00FE0079"/>
    <w:rsid w:val="00FE10D1"/>
    <w:rsid w:val="00FE19AF"/>
    <w:rsid w:val="00FE1D38"/>
    <w:rsid w:val="00FE36E2"/>
    <w:rsid w:val="00FE3927"/>
    <w:rsid w:val="00FE3FA9"/>
    <w:rsid w:val="00FE426C"/>
    <w:rsid w:val="00FE4B10"/>
    <w:rsid w:val="00FE5379"/>
    <w:rsid w:val="00FE60F5"/>
    <w:rsid w:val="00FE6789"/>
    <w:rsid w:val="00FE7BA4"/>
    <w:rsid w:val="00FF0897"/>
    <w:rsid w:val="00FF08E3"/>
    <w:rsid w:val="00FF11AD"/>
    <w:rsid w:val="00FF1709"/>
    <w:rsid w:val="00FF2971"/>
    <w:rsid w:val="00FF34D4"/>
    <w:rsid w:val="00FF41CC"/>
    <w:rsid w:val="00FF4258"/>
    <w:rsid w:val="00FF43B4"/>
    <w:rsid w:val="00FF7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rFonts w:cs="Calibri"/>
      <w:lang w:eastAsia="en-US"/>
    </w:rPr>
  </w:style>
  <w:style w:type="paragraph" w:styleId="Nagwek1">
    <w:name w:val="heading 1"/>
    <w:basedOn w:val="Normalny"/>
    <w:next w:val="Normalny"/>
    <w:link w:val="Nagwek1Znak"/>
    <w:uiPriority w:val="99"/>
    <w:qFormat/>
    <w:locked/>
    <w:rsid w:val="006176ED"/>
    <w:pPr>
      <w:keepNext/>
      <w:spacing w:before="240" w:after="60" w:line="240" w:lineRule="auto"/>
      <w:outlineLvl w:val="0"/>
    </w:pPr>
    <w:rPr>
      <w:rFonts w:ascii="Cambria" w:eastAsia="Times New Roman" w:hAnsi="Cambria" w:cs="Cambria"/>
      <w:b/>
      <w:bCs/>
      <w:kern w:val="32"/>
      <w:sz w:val="32"/>
      <w:szCs w:val="32"/>
    </w:rPr>
  </w:style>
  <w:style w:type="paragraph" w:styleId="Nagwek3">
    <w:name w:val="heading 3"/>
    <w:basedOn w:val="Normalny"/>
    <w:next w:val="Normalny"/>
    <w:link w:val="Nagwek3Znak"/>
    <w:uiPriority w:val="99"/>
    <w:qFormat/>
    <w:locked/>
    <w:rsid w:val="00522D94"/>
    <w:pPr>
      <w:keepNext/>
      <w:spacing w:before="240" w:after="60" w:line="240" w:lineRule="auto"/>
      <w:outlineLvl w:val="2"/>
    </w:pPr>
    <w:rPr>
      <w:rFonts w:ascii="Cambria" w:eastAsia="Times New Roman"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kern w:val="32"/>
      <w:sz w:val="32"/>
      <w:szCs w:val="32"/>
      <w:lang w:eastAsia="en-US"/>
    </w:rPr>
  </w:style>
  <w:style w:type="character" w:customStyle="1" w:styleId="Nagwek3Znak">
    <w:name w:val="Nagłówek 3 Znak"/>
    <w:basedOn w:val="Domylnaczcionkaakapitu"/>
    <w:link w:val="Nagwek3"/>
    <w:uiPriority w:val="99"/>
    <w:semiHidden/>
    <w:locked/>
    <w:rPr>
      <w:rFonts w:ascii="Cambria" w:hAnsi="Cambria" w:cs="Cambria"/>
      <w:b/>
      <w:bCs/>
      <w:sz w:val="26"/>
      <w:szCs w:val="26"/>
      <w:lang w:eastAsia="en-US"/>
    </w:rPr>
  </w:style>
  <w:style w:type="table" w:styleId="Tabela-Siatka">
    <w:name w:val="Table Grid"/>
    <w:basedOn w:val="Standardowy"/>
    <w:uiPriority w:val="99"/>
    <w:rsid w:val="007646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rsid w:val="00044739"/>
    <w:pPr>
      <w:tabs>
        <w:tab w:val="center" w:pos="4536"/>
        <w:tab w:val="right" w:pos="9072"/>
      </w:tabs>
      <w:spacing w:line="240" w:lineRule="auto"/>
    </w:pPr>
    <w:rPr>
      <w:sz w:val="20"/>
      <w:szCs w:val="20"/>
    </w:rPr>
  </w:style>
  <w:style w:type="character" w:customStyle="1" w:styleId="NagwekZnak">
    <w:name w:val="Nagłówek Znak"/>
    <w:basedOn w:val="Domylnaczcionkaakapitu"/>
    <w:link w:val="Nagwek"/>
    <w:uiPriority w:val="99"/>
    <w:locked/>
    <w:rsid w:val="00044739"/>
    <w:rPr>
      <w:lang w:eastAsia="en-US"/>
    </w:rPr>
  </w:style>
  <w:style w:type="paragraph" w:styleId="Stopka">
    <w:name w:val="footer"/>
    <w:basedOn w:val="Normalny"/>
    <w:link w:val="StopkaZnak"/>
    <w:uiPriority w:val="99"/>
    <w:rsid w:val="00044739"/>
    <w:pPr>
      <w:tabs>
        <w:tab w:val="center" w:pos="4536"/>
        <w:tab w:val="right" w:pos="9072"/>
      </w:tabs>
      <w:spacing w:line="240" w:lineRule="auto"/>
    </w:pPr>
    <w:rPr>
      <w:sz w:val="20"/>
      <w:szCs w:val="20"/>
    </w:rPr>
  </w:style>
  <w:style w:type="character" w:customStyle="1" w:styleId="StopkaZnak">
    <w:name w:val="Stopka Znak"/>
    <w:basedOn w:val="Domylnaczcionkaakapitu"/>
    <w:link w:val="Stopka"/>
    <w:uiPriority w:val="99"/>
    <w:locked/>
    <w:rsid w:val="00044739"/>
    <w:rPr>
      <w:lang w:eastAsia="en-US"/>
    </w:rPr>
  </w:style>
  <w:style w:type="paragraph" w:styleId="Tekstprzypisukocowego">
    <w:name w:val="endnote text"/>
    <w:basedOn w:val="Normalny"/>
    <w:link w:val="TekstprzypisukocowegoZnak"/>
    <w:uiPriority w:val="99"/>
    <w:semiHidden/>
    <w:rsid w:val="00DF58C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F58CD"/>
    <w:rPr>
      <w:sz w:val="20"/>
      <w:szCs w:val="20"/>
      <w:lang w:eastAsia="en-US"/>
    </w:rPr>
  </w:style>
  <w:style w:type="character" w:styleId="Odwoanieprzypisukocowego">
    <w:name w:val="endnote reference"/>
    <w:basedOn w:val="Domylnaczcionkaakapitu"/>
    <w:uiPriority w:val="99"/>
    <w:semiHidden/>
    <w:rsid w:val="00DF58CD"/>
    <w:rPr>
      <w:vertAlign w:val="superscript"/>
    </w:rPr>
  </w:style>
  <w:style w:type="paragraph" w:styleId="Akapitzlist">
    <w:name w:val="List Paragraph"/>
    <w:basedOn w:val="Normalny"/>
    <w:uiPriority w:val="34"/>
    <w:qFormat/>
    <w:rsid w:val="00397078"/>
    <w:pPr>
      <w:ind w:left="720"/>
    </w:pPr>
  </w:style>
  <w:style w:type="character" w:styleId="Odwoaniedokomentarza">
    <w:name w:val="annotation reference"/>
    <w:basedOn w:val="Domylnaczcionkaakapitu"/>
    <w:uiPriority w:val="99"/>
    <w:semiHidden/>
    <w:rsid w:val="00A17CB2"/>
    <w:rPr>
      <w:sz w:val="16"/>
      <w:szCs w:val="16"/>
    </w:rPr>
  </w:style>
  <w:style w:type="paragraph" w:styleId="Tekstkomentarza">
    <w:name w:val="annotation text"/>
    <w:basedOn w:val="Normalny"/>
    <w:link w:val="TekstkomentarzaZnak"/>
    <w:uiPriority w:val="99"/>
    <w:semiHidden/>
    <w:rsid w:val="00A17CB2"/>
    <w:rPr>
      <w:sz w:val="20"/>
      <w:szCs w:val="20"/>
    </w:rPr>
  </w:style>
  <w:style w:type="character" w:customStyle="1" w:styleId="TekstkomentarzaZnak">
    <w:name w:val="Tekst komentarza Znak"/>
    <w:basedOn w:val="Domylnaczcionkaakapitu"/>
    <w:link w:val="Tekstkomentarza"/>
    <w:uiPriority w:val="99"/>
    <w:semiHidden/>
    <w:locked/>
    <w:rsid w:val="00A17CB2"/>
    <w:rPr>
      <w:lang w:eastAsia="en-US"/>
    </w:rPr>
  </w:style>
  <w:style w:type="paragraph" w:styleId="Tematkomentarza">
    <w:name w:val="annotation subject"/>
    <w:basedOn w:val="Tekstkomentarza"/>
    <w:next w:val="Tekstkomentarza"/>
    <w:link w:val="TematkomentarzaZnak"/>
    <w:uiPriority w:val="99"/>
    <w:semiHidden/>
    <w:rsid w:val="00A17CB2"/>
    <w:rPr>
      <w:b/>
      <w:bCs/>
    </w:rPr>
  </w:style>
  <w:style w:type="character" w:customStyle="1" w:styleId="TematkomentarzaZnak">
    <w:name w:val="Temat komentarza Znak"/>
    <w:basedOn w:val="TekstkomentarzaZnak"/>
    <w:link w:val="Tematkomentarza"/>
    <w:uiPriority w:val="99"/>
    <w:semiHidden/>
    <w:locked/>
    <w:rsid w:val="00A17CB2"/>
    <w:rPr>
      <w:b/>
      <w:bCs/>
      <w:lang w:eastAsia="en-US"/>
    </w:rPr>
  </w:style>
  <w:style w:type="paragraph" w:styleId="Tekstprzypisudolnego">
    <w:name w:val="footnote text"/>
    <w:basedOn w:val="Normalny"/>
    <w:link w:val="TekstprzypisudolnegoZnak"/>
    <w:uiPriority w:val="99"/>
    <w:semiHidden/>
    <w:rsid w:val="00C047A7"/>
    <w:rPr>
      <w:sz w:val="20"/>
      <w:szCs w:val="20"/>
    </w:rPr>
  </w:style>
  <w:style w:type="character" w:customStyle="1" w:styleId="TekstprzypisudolnegoZnak">
    <w:name w:val="Tekst przypisu dolnego Znak"/>
    <w:basedOn w:val="Domylnaczcionkaakapitu"/>
    <w:link w:val="Tekstprzypisudolnego"/>
    <w:uiPriority w:val="99"/>
    <w:semiHidden/>
    <w:locked/>
    <w:rsid w:val="00C047A7"/>
    <w:rPr>
      <w:lang w:eastAsia="en-US"/>
    </w:rPr>
  </w:style>
  <w:style w:type="character" w:styleId="Odwoanieprzypisudolnego">
    <w:name w:val="footnote reference"/>
    <w:basedOn w:val="Domylnaczcionkaakapitu"/>
    <w:uiPriority w:val="99"/>
    <w:semiHidden/>
    <w:rsid w:val="00C047A7"/>
    <w:rPr>
      <w:vertAlign w:val="superscript"/>
    </w:rPr>
  </w:style>
  <w:style w:type="character" w:styleId="Hipercze">
    <w:name w:val="Hyperlink"/>
    <w:basedOn w:val="Domylnaczcionkaakapitu"/>
    <w:uiPriority w:val="99"/>
    <w:rsid w:val="0072636A"/>
    <w:rPr>
      <w:color w:val="0000FF"/>
      <w:u w:val="single"/>
    </w:rPr>
  </w:style>
  <w:style w:type="character" w:styleId="UyteHipercze">
    <w:name w:val="FollowedHyperlink"/>
    <w:basedOn w:val="Domylnaczcionkaakapitu"/>
    <w:uiPriority w:val="99"/>
    <w:semiHidden/>
    <w:rsid w:val="00801F71"/>
    <w:rPr>
      <w:color w:val="800080"/>
      <w:u w:val="single"/>
    </w:rPr>
  </w:style>
  <w:style w:type="paragraph" w:styleId="Tekstpodstawowy">
    <w:name w:val="Body Text"/>
    <w:basedOn w:val="Normalny"/>
    <w:link w:val="TekstpodstawowyZnak"/>
    <w:uiPriority w:val="99"/>
    <w:rsid w:val="00E05D5C"/>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uppressAutoHyphens/>
      <w:spacing w:after="120" w:line="360" w:lineRule="auto"/>
      <w:jc w:val="both"/>
    </w:pPr>
    <w:rPr>
      <w:rFonts w:cs="Times New Roman"/>
      <w:sz w:val="24"/>
      <w:szCs w:val="24"/>
      <w:lang w:eastAsia="ar-SA"/>
    </w:rPr>
  </w:style>
  <w:style w:type="character" w:customStyle="1" w:styleId="TekstpodstawowyZnak">
    <w:name w:val="Tekst podstawowy Znak"/>
    <w:basedOn w:val="Domylnaczcionkaakapitu"/>
    <w:link w:val="Tekstpodstawowy"/>
    <w:uiPriority w:val="99"/>
    <w:locked/>
    <w:rsid w:val="00E05D5C"/>
    <w:rPr>
      <w:rFonts w:ascii="Times New Roman" w:hAnsi="Times New Roman" w:cs="Times New Roman"/>
      <w:sz w:val="24"/>
      <w:szCs w:val="24"/>
      <w:lang w:eastAsia="ar-SA" w:bidi="ar-SA"/>
    </w:rPr>
  </w:style>
  <w:style w:type="paragraph" w:styleId="Poprawka">
    <w:name w:val="Revision"/>
    <w:hidden/>
    <w:uiPriority w:val="99"/>
    <w:semiHidden/>
    <w:rsid w:val="006436C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063">
      <w:bodyDiv w:val="1"/>
      <w:marLeft w:val="0"/>
      <w:marRight w:val="0"/>
      <w:marTop w:val="0"/>
      <w:marBottom w:val="0"/>
      <w:divBdr>
        <w:top w:val="none" w:sz="0" w:space="0" w:color="auto"/>
        <w:left w:val="none" w:sz="0" w:space="0" w:color="auto"/>
        <w:bottom w:val="none" w:sz="0" w:space="0" w:color="auto"/>
        <w:right w:val="none" w:sz="0" w:space="0" w:color="auto"/>
      </w:divBdr>
    </w:div>
    <w:div w:id="89351236">
      <w:bodyDiv w:val="1"/>
      <w:marLeft w:val="0"/>
      <w:marRight w:val="0"/>
      <w:marTop w:val="0"/>
      <w:marBottom w:val="0"/>
      <w:divBdr>
        <w:top w:val="none" w:sz="0" w:space="0" w:color="auto"/>
        <w:left w:val="none" w:sz="0" w:space="0" w:color="auto"/>
        <w:bottom w:val="none" w:sz="0" w:space="0" w:color="auto"/>
        <w:right w:val="none" w:sz="0" w:space="0" w:color="auto"/>
      </w:divBdr>
    </w:div>
    <w:div w:id="133985201">
      <w:bodyDiv w:val="1"/>
      <w:marLeft w:val="0"/>
      <w:marRight w:val="0"/>
      <w:marTop w:val="0"/>
      <w:marBottom w:val="0"/>
      <w:divBdr>
        <w:top w:val="none" w:sz="0" w:space="0" w:color="auto"/>
        <w:left w:val="none" w:sz="0" w:space="0" w:color="auto"/>
        <w:bottom w:val="none" w:sz="0" w:space="0" w:color="auto"/>
        <w:right w:val="none" w:sz="0" w:space="0" w:color="auto"/>
      </w:divBdr>
    </w:div>
    <w:div w:id="194662946">
      <w:bodyDiv w:val="1"/>
      <w:marLeft w:val="0"/>
      <w:marRight w:val="0"/>
      <w:marTop w:val="0"/>
      <w:marBottom w:val="0"/>
      <w:divBdr>
        <w:top w:val="none" w:sz="0" w:space="0" w:color="auto"/>
        <w:left w:val="none" w:sz="0" w:space="0" w:color="auto"/>
        <w:bottom w:val="none" w:sz="0" w:space="0" w:color="auto"/>
        <w:right w:val="none" w:sz="0" w:space="0" w:color="auto"/>
      </w:divBdr>
    </w:div>
    <w:div w:id="262349923">
      <w:bodyDiv w:val="1"/>
      <w:marLeft w:val="0"/>
      <w:marRight w:val="0"/>
      <w:marTop w:val="0"/>
      <w:marBottom w:val="0"/>
      <w:divBdr>
        <w:top w:val="none" w:sz="0" w:space="0" w:color="auto"/>
        <w:left w:val="none" w:sz="0" w:space="0" w:color="auto"/>
        <w:bottom w:val="none" w:sz="0" w:space="0" w:color="auto"/>
        <w:right w:val="none" w:sz="0" w:space="0" w:color="auto"/>
      </w:divBdr>
    </w:div>
    <w:div w:id="295530949">
      <w:bodyDiv w:val="1"/>
      <w:marLeft w:val="0"/>
      <w:marRight w:val="0"/>
      <w:marTop w:val="0"/>
      <w:marBottom w:val="0"/>
      <w:divBdr>
        <w:top w:val="none" w:sz="0" w:space="0" w:color="auto"/>
        <w:left w:val="none" w:sz="0" w:space="0" w:color="auto"/>
        <w:bottom w:val="none" w:sz="0" w:space="0" w:color="auto"/>
        <w:right w:val="none" w:sz="0" w:space="0" w:color="auto"/>
      </w:divBdr>
    </w:div>
    <w:div w:id="494224037">
      <w:bodyDiv w:val="1"/>
      <w:marLeft w:val="0"/>
      <w:marRight w:val="0"/>
      <w:marTop w:val="0"/>
      <w:marBottom w:val="0"/>
      <w:divBdr>
        <w:top w:val="none" w:sz="0" w:space="0" w:color="auto"/>
        <w:left w:val="none" w:sz="0" w:space="0" w:color="auto"/>
        <w:bottom w:val="none" w:sz="0" w:space="0" w:color="auto"/>
        <w:right w:val="none" w:sz="0" w:space="0" w:color="auto"/>
      </w:divBdr>
    </w:div>
    <w:div w:id="535117670">
      <w:bodyDiv w:val="1"/>
      <w:marLeft w:val="0"/>
      <w:marRight w:val="0"/>
      <w:marTop w:val="0"/>
      <w:marBottom w:val="0"/>
      <w:divBdr>
        <w:top w:val="none" w:sz="0" w:space="0" w:color="auto"/>
        <w:left w:val="none" w:sz="0" w:space="0" w:color="auto"/>
        <w:bottom w:val="none" w:sz="0" w:space="0" w:color="auto"/>
        <w:right w:val="none" w:sz="0" w:space="0" w:color="auto"/>
      </w:divBdr>
    </w:div>
    <w:div w:id="560216995">
      <w:bodyDiv w:val="1"/>
      <w:marLeft w:val="0"/>
      <w:marRight w:val="0"/>
      <w:marTop w:val="0"/>
      <w:marBottom w:val="0"/>
      <w:divBdr>
        <w:top w:val="none" w:sz="0" w:space="0" w:color="auto"/>
        <w:left w:val="none" w:sz="0" w:space="0" w:color="auto"/>
        <w:bottom w:val="none" w:sz="0" w:space="0" w:color="auto"/>
        <w:right w:val="none" w:sz="0" w:space="0" w:color="auto"/>
      </w:divBdr>
    </w:div>
    <w:div w:id="688602764">
      <w:bodyDiv w:val="1"/>
      <w:marLeft w:val="0"/>
      <w:marRight w:val="0"/>
      <w:marTop w:val="0"/>
      <w:marBottom w:val="0"/>
      <w:divBdr>
        <w:top w:val="none" w:sz="0" w:space="0" w:color="auto"/>
        <w:left w:val="none" w:sz="0" w:space="0" w:color="auto"/>
        <w:bottom w:val="none" w:sz="0" w:space="0" w:color="auto"/>
        <w:right w:val="none" w:sz="0" w:space="0" w:color="auto"/>
      </w:divBdr>
    </w:div>
    <w:div w:id="739525033">
      <w:bodyDiv w:val="1"/>
      <w:marLeft w:val="0"/>
      <w:marRight w:val="0"/>
      <w:marTop w:val="0"/>
      <w:marBottom w:val="0"/>
      <w:divBdr>
        <w:top w:val="none" w:sz="0" w:space="0" w:color="auto"/>
        <w:left w:val="none" w:sz="0" w:space="0" w:color="auto"/>
        <w:bottom w:val="none" w:sz="0" w:space="0" w:color="auto"/>
        <w:right w:val="none" w:sz="0" w:space="0" w:color="auto"/>
      </w:divBdr>
    </w:div>
    <w:div w:id="987589038">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213033249">
      <w:marLeft w:val="0"/>
      <w:marRight w:val="0"/>
      <w:marTop w:val="0"/>
      <w:marBottom w:val="0"/>
      <w:divBdr>
        <w:top w:val="none" w:sz="0" w:space="0" w:color="auto"/>
        <w:left w:val="none" w:sz="0" w:space="0" w:color="auto"/>
        <w:bottom w:val="none" w:sz="0" w:space="0" w:color="auto"/>
        <w:right w:val="none" w:sz="0" w:space="0" w:color="auto"/>
      </w:divBdr>
    </w:div>
    <w:div w:id="1213033250">
      <w:marLeft w:val="0"/>
      <w:marRight w:val="0"/>
      <w:marTop w:val="0"/>
      <w:marBottom w:val="0"/>
      <w:divBdr>
        <w:top w:val="none" w:sz="0" w:space="0" w:color="auto"/>
        <w:left w:val="none" w:sz="0" w:space="0" w:color="auto"/>
        <w:bottom w:val="none" w:sz="0" w:space="0" w:color="auto"/>
        <w:right w:val="none" w:sz="0" w:space="0" w:color="auto"/>
      </w:divBdr>
    </w:div>
    <w:div w:id="1213033251">
      <w:marLeft w:val="0"/>
      <w:marRight w:val="0"/>
      <w:marTop w:val="0"/>
      <w:marBottom w:val="0"/>
      <w:divBdr>
        <w:top w:val="none" w:sz="0" w:space="0" w:color="auto"/>
        <w:left w:val="none" w:sz="0" w:space="0" w:color="auto"/>
        <w:bottom w:val="none" w:sz="0" w:space="0" w:color="auto"/>
        <w:right w:val="none" w:sz="0" w:space="0" w:color="auto"/>
      </w:divBdr>
    </w:div>
    <w:div w:id="1213033252">
      <w:marLeft w:val="0"/>
      <w:marRight w:val="0"/>
      <w:marTop w:val="0"/>
      <w:marBottom w:val="0"/>
      <w:divBdr>
        <w:top w:val="none" w:sz="0" w:space="0" w:color="auto"/>
        <w:left w:val="none" w:sz="0" w:space="0" w:color="auto"/>
        <w:bottom w:val="none" w:sz="0" w:space="0" w:color="auto"/>
        <w:right w:val="none" w:sz="0" w:space="0" w:color="auto"/>
      </w:divBdr>
    </w:div>
    <w:div w:id="1213033253">
      <w:marLeft w:val="0"/>
      <w:marRight w:val="0"/>
      <w:marTop w:val="0"/>
      <w:marBottom w:val="0"/>
      <w:divBdr>
        <w:top w:val="none" w:sz="0" w:space="0" w:color="auto"/>
        <w:left w:val="none" w:sz="0" w:space="0" w:color="auto"/>
        <w:bottom w:val="none" w:sz="0" w:space="0" w:color="auto"/>
        <w:right w:val="none" w:sz="0" w:space="0" w:color="auto"/>
      </w:divBdr>
    </w:div>
    <w:div w:id="1213033254">
      <w:marLeft w:val="0"/>
      <w:marRight w:val="0"/>
      <w:marTop w:val="0"/>
      <w:marBottom w:val="0"/>
      <w:divBdr>
        <w:top w:val="none" w:sz="0" w:space="0" w:color="auto"/>
        <w:left w:val="none" w:sz="0" w:space="0" w:color="auto"/>
        <w:bottom w:val="none" w:sz="0" w:space="0" w:color="auto"/>
        <w:right w:val="none" w:sz="0" w:space="0" w:color="auto"/>
      </w:divBdr>
    </w:div>
    <w:div w:id="1213033255">
      <w:marLeft w:val="0"/>
      <w:marRight w:val="0"/>
      <w:marTop w:val="0"/>
      <w:marBottom w:val="0"/>
      <w:divBdr>
        <w:top w:val="none" w:sz="0" w:space="0" w:color="auto"/>
        <w:left w:val="none" w:sz="0" w:space="0" w:color="auto"/>
        <w:bottom w:val="none" w:sz="0" w:space="0" w:color="auto"/>
        <w:right w:val="none" w:sz="0" w:space="0" w:color="auto"/>
      </w:divBdr>
    </w:div>
    <w:div w:id="1213033256">
      <w:marLeft w:val="0"/>
      <w:marRight w:val="0"/>
      <w:marTop w:val="0"/>
      <w:marBottom w:val="0"/>
      <w:divBdr>
        <w:top w:val="none" w:sz="0" w:space="0" w:color="auto"/>
        <w:left w:val="none" w:sz="0" w:space="0" w:color="auto"/>
        <w:bottom w:val="none" w:sz="0" w:space="0" w:color="auto"/>
        <w:right w:val="none" w:sz="0" w:space="0" w:color="auto"/>
      </w:divBdr>
    </w:div>
    <w:div w:id="1213033257">
      <w:marLeft w:val="0"/>
      <w:marRight w:val="0"/>
      <w:marTop w:val="0"/>
      <w:marBottom w:val="0"/>
      <w:divBdr>
        <w:top w:val="none" w:sz="0" w:space="0" w:color="auto"/>
        <w:left w:val="none" w:sz="0" w:space="0" w:color="auto"/>
        <w:bottom w:val="none" w:sz="0" w:space="0" w:color="auto"/>
        <w:right w:val="none" w:sz="0" w:space="0" w:color="auto"/>
      </w:divBdr>
    </w:div>
    <w:div w:id="1213033258">
      <w:marLeft w:val="0"/>
      <w:marRight w:val="0"/>
      <w:marTop w:val="0"/>
      <w:marBottom w:val="0"/>
      <w:divBdr>
        <w:top w:val="none" w:sz="0" w:space="0" w:color="auto"/>
        <w:left w:val="none" w:sz="0" w:space="0" w:color="auto"/>
        <w:bottom w:val="none" w:sz="0" w:space="0" w:color="auto"/>
        <w:right w:val="none" w:sz="0" w:space="0" w:color="auto"/>
      </w:divBdr>
    </w:div>
    <w:div w:id="1213033259">
      <w:marLeft w:val="0"/>
      <w:marRight w:val="0"/>
      <w:marTop w:val="0"/>
      <w:marBottom w:val="0"/>
      <w:divBdr>
        <w:top w:val="none" w:sz="0" w:space="0" w:color="auto"/>
        <w:left w:val="none" w:sz="0" w:space="0" w:color="auto"/>
        <w:bottom w:val="none" w:sz="0" w:space="0" w:color="auto"/>
        <w:right w:val="none" w:sz="0" w:space="0" w:color="auto"/>
      </w:divBdr>
    </w:div>
    <w:div w:id="1213033260">
      <w:marLeft w:val="0"/>
      <w:marRight w:val="0"/>
      <w:marTop w:val="0"/>
      <w:marBottom w:val="0"/>
      <w:divBdr>
        <w:top w:val="none" w:sz="0" w:space="0" w:color="auto"/>
        <w:left w:val="none" w:sz="0" w:space="0" w:color="auto"/>
        <w:bottom w:val="none" w:sz="0" w:space="0" w:color="auto"/>
        <w:right w:val="none" w:sz="0" w:space="0" w:color="auto"/>
      </w:divBdr>
    </w:div>
    <w:div w:id="1213033261">
      <w:marLeft w:val="0"/>
      <w:marRight w:val="0"/>
      <w:marTop w:val="0"/>
      <w:marBottom w:val="0"/>
      <w:divBdr>
        <w:top w:val="none" w:sz="0" w:space="0" w:color="auto"/>
        <w:left w:val="none" w:sz="0" w:space="0" w:color="auto"/>
        <w:bottom w:val="none" w:sz="0" w:space="0" w:color="auto"/>
        <w:right w:val="none" w:sz="0" w:space="0" w:color="auto"/>
      </w:divBdr>
    </w:div>
    <w:div w:id="1213033262">
      <w:marLeft w:val="0"/>
      <w:marRight w:val="0"/>
      <w:marTop w:val="0"/>
      <w:marBottom w:val="0"/>
      <w:divBdr>
        <w:top w:val="none" w:sz="0" w:space="0" w:color="auto"/>
        <w:left w:val="none" w:sz="0" w:space="0" w:color="auto"/>
        <w:bottom w:val="none" w:sz="0" w:space="0" w:color="auto"/>
        <w:right w:val="none" w:sz="0" w:space="0" w:color="auto"/>
      </w:divBdr>
    </w:div>
    <w:div w:id="1213033263">
      <w:marLeft w:val="0"/>
      <w:marRight w:val="0"/>
      <w:marTop w:val="0"/>
      <w:marBottom w:val="0"/>
      <w:divBdr>
        <w:top w:val="none" w:sz="0" w:space="0" w:color="auto"/>
        <w:left w:val="none" w:sz="0" w:space="0" w:color="auto"/>
        <w:bottom w:val="none" w:sz="0" w:space="0" w:color="auto"/>
        <w:right w:val="none" w:sz="0" w:space="0" w:color="auto"/>
      </w:divBdr>
    </w:div>
    <w:div w:id="1213033264">
      <w:marLeft w:val="0"/>
      <w:marRight w:val="0"/>
      <w:marTop w:val="0"/>
      <w:marBottom w:val="0"/>
      <w:divBdr>
        <w:top w:val="none" w:sz="0" w:space="0" w:color="auto"/>
        <w:left w:val="none" w:sz="0" w:space="0" w:color="auto"/>
        <w:bottom w:val="none" w:sz="0" w:space="0" w:color="auto"/>
        <w:right w:val="none" w:sz="0" w:space="0" w:color="auto"/>
      </w:divBdr>
    </w:div>
    <w:div w:id="1213033265">
      <w:marLeft w:val="0"/>
      <w:marRight w:val="0"/>
      <w:marTop w:val="0"/>
      <w:marBottom w:val="0"/>
      <w:divBdr>
        <w:top w:val="none" w:sz="0" w:space="0" w:color="auto"/>
        <w:left w:val="none" w:sz="0" w:space="0" w:color="auto"/>
        <w:bottom w:val="none" w:sz="0" w:space="0" w:color="auto"/>
        <w:right w:val="none" w:sz="0" w:space="0" w:color="auto"/>
      </w:divBdr>
    </w:div>
    <w:div w:id="1213033266">
      <w:marLeft w:val="0"/>
      <w:marRight w:val="0"/>
      <w:marTop w:val="0"/>
      <w:marBottom w:val="0"/>
      <w:divBdr>
        <w:top w:val="none" w:sz="0" w:space="0" w:color="auto"/>
        <w:left w:val="none" w:sz="0" w:space="0" w:color="auto"/>
        <w:bottom w:val="none" w:sz="0" w:space="0" w:color="auto"/>
        <w:right w:val="none" w:sz="0" w:space="0" w:color="auto"/>
      </w:divBdr>
    </w:div>
    <w:div w:id="1213033267">
      <w:marLeft w:val="0"/>
      <w:marRight w:val="0"/>
      <w:marTop w:val="0"/>
      <w:marBottom w:val="0"/>
      <w:divBdr>
        <w:top w:val="none" w:sz="0" w:space="0" w:color="auto"/>
        <w:left w:val="none" w:sz="0" w:space="0" w:color="auto"/>
        <w:bottom w:val="none" w:sz="0" w:space="0" w:color="auto"/>
        <w:right w:val="none" w:sz="0" w:space="0" w:color="auto"/>
      </w:divBdr>
    </w:div>
    <w:div w:id="1225723400">
      <w:bodyDiv w:val="1"/>
      <w:marLeft w:val="0"/>
      <w:marRight w:val="0"/>
      <w:marTop w:val="0"/>
      <w:marBottom w:val="0"/>
      <w:divBdr>
        <w:top w:val="none" w:sz="0" w:space="0" w:color="auto"/>
        <w:left w:val="none" w:sz="0" w:space="0" w:color="auto"/>
        <w:bottom w:val="none" w:sz="0" w:space="0" w:color="auto"/>
        <w:right w:val="none" w:sz="0" w:space="0" w:color="auto"/>
      </w:divBdr>
    </w:div>
    <w:div w:id="1261570445">
      <w:bodyDiv w:val="1"/>
      <w:marLeft w:val="0"/>
      <w:marRight w:val="0"/>
      <w:marTop w:val="0"/>
      <w:marBottom w:val="0"/>
      <w:divBdr>
        <w:top w:val="none" w:sz="0" w:space="0" w:color="auto"/>
        <w:left w:val="none" w:sz="0" w:space="0" w:color="auto"/>
        <w:bottom w:val="none" w:sz="0" w:space="0" w:color="auto"/>
        <w:right w:val="none" w:sz="0" w:space="0" w:color="auto"/>
      </w:divBdr>
    </w:div>
    <w:div w:id="1290477347">
      <w:bodyDiv w:val="1"/>
      <w:marLeft w:val="0"/>
      <w:marRight w:val="0"/>
      <w:marTop w:val="0"/>
      <w:marBottom w:val="0"/>
      <w:divBdr>
        <w:top w:val="none" w:sz="0" w:space="0" w:color="auto"/>
        <w:left w:val="none" w:sz="0" w:space="0" w:color="auto"/>
        <w:bottom w:val="none" w:sz="0" w:space="0" w:color="auto"/>
        <w:right w:val="none" w:sz="0" w:space="0" w:color="auto"/>
      </w:divBdr>
    </w:div>
    <w:div w:id="1388140823">
      <w:bodyDiv w:val="1"/>
      <w:marLeft w:val="0"/>
      <w:marRight w:val="0"/>
      <w:marTop w:val="0"/>
      <w:marBottom w:val="0"/>
      <w:divBdr>
        <w:top w:val="none" w:sz="0" w:space="0" w:color="auto"/>
        <w:left w:val="none" w:sz="0" w:space="0" w:color="auto"/>
        <w:bottom w:val="none" w:sz="0" w:space="0" w:color="auto"/>
        <w:right w:val="none" w:sz="0" w:space="0" w:color="auto"/>
      </w:divBdr>
    </w:div>
    <w:div w:id="1406730294">
      <w:bodyDiv w:val="1"/>
      <w:marLeft w:val="0"/>
      <w:marRight w:val="0"/>
      <w:marTop w:val="0"/>
      <w:marBottom w:val="0"/>
      <w:divBdr>
        <w:top w:val="none" w:sz="0" w:space="0" w:color="auto"/>
        <w:left w:val="none" w:sz="0" w:space="0" w:color="auto"/>
        <w:bottom w:val="none" w:sz="0" w:space="0" w:color="auto"/>
        <w:right w:val="none" w:sz="0" w:space="0" w:color="auto"/>
      </w:divBdr>
    </w:div>
    <w:div w:id="1415932136">
      <w:bodyDiv w:val="1"/>
      <w:marLeft w:val="0"/>
      <w:marRight w:val="0"/>
      <w:marTop w:val="0"/>
      <w:marBottom w:val="0"/>
      <w:divBdr>
        <w:top w:val="none" w:sz="0" w:space="0" w:color="auto"/>
        <w:left w:val="none" w:sz="0" w:space="0" w:color="auto"/>
        <w:bottom w:val="none" w:sz="0" w:space="0" w:color="auto"/>
        <w:right w:val="none" w:sz="0" w:space="0" w:color="auto"/>
      </w:divBdr>
    </w:div>
    <w:div w:id="1514146810">
      <w:bodyDiv w:val="1"/>
      <w:marLeft w:val="0"/>
      <w:marRight w:val="0"/>
      <w:marTop w:val="0"/>
      <w:marBottom w:val="0"/>
      <w:divBdr>
        <w:top w:val="none" w:sz="0" w:space="0" w:color="auto"/>
        <w:left w:val="none" w:sz="0" w:space="0" w:color="auto"/>
        <w:bottom w:val="none" w:sz="0" w:space="0" w:color="auto"/>
        <w:right w:val="none" w:sz="0" w:space="0" w:color="auto"/>
      </w:divBdr>
    </w:div>
    <w:div w:id="1532643403">
      <w:bodyDiv w:val="1"/>
      <w:marLeft w:val="0"/>
      <w:marRight w:val="0"/>
      <w:marTop w:val="0"/>
      <w:marBottom w:val="0"/>
      <w:divBdr>
        <w:top w:val="none" w:sz="0" w:space="0" w:color="auto"/>
        <w:left w:val="none" w:sz="0" w:space="0" w:color="auto"/>
        <w:bottom w:val="none" w:sz="0" w:space="0" w:color="auto"/>
        <w:right w:val="none" w:sz="0" w:space="0" w:color="auto"/>
      </w:divBdr>
    </w:div>
    <w:div w:id="1627160567">
      <w:bodyDiv w:val="1"/>
      <w:marLeft w:val="0"/>
      <w:marRight w:val="0"/>
      <w:marTop w:val="0"/>
      <w:marBottom w:val="0"/>
      <w:divBdr>
        <w:top w:val="none" w:sz="0" w:space="0" w:color="auto"/>
        <w:left w:val="none" w:sz="0" w:space="0" w:color="auto"/>
        <w:bottom w:val="none" w:sz="0" w:space="0" w:color="auto"/>
        <w:right w:val="none" w:sz="0" w:space="0" w:color="auto"/>
      </w:divBdr>
    </w:div>
    <w:div w:id="1657612764">
      <w:bodyDiv w:val="1"/>
      <w:marLeft w:val="0"/>
      <w:marRight w:val="0"/>
      <w:marTop w:val="0"/>
      <w:marBottom w:val="0"/>
      <w:divBdr>
        <w:top w:val="none" w:sz="0" w:space="0" w:color="auto"/>
        <w:left w:val="none" w:sz="0" w:space="0" w:color="auto"/>
        <w:bottom w:val="none" w:sz="0" w:space="0" w:color="auto"/>
        <w:right w:val="none" w:sz="0" w:space="0" w:color="auto"/>
      </w:divBdr>
    </w:div>
    <w:div w:id="1718317285">
      <w:bodyDiv w:val="1"/>
      <w:marLeft w:val="0"/>
      <w:marRight w:val="0"/>
      <w:marTop w:val="0"/>
      <w:marBottom w:val="0"/>
      <w:divBdr>
        <w:top w:val="none" w:sz="0" w:space="0" w:color="auto"/>
        <w:left w:val="none" w:sz="0" w:space="0" w:color="auto"/>
        <w:bottom w:val="none" w:sz="0" w:space="0" w:color="auto"/>
        <w:right w:val="none" w:sz="0" w:space="0" w:color="auto"/>
      </w:divBdr>
    </w:div>
    <w:div w:id="1765614210">
      <w:bodyDiv w:val="1"/>
      <w:marLeft w:val="0"/>
      <w:marRight w:val="0"/>
      <w:marTop w:val="0"/>
      <w:marBottom w:val="0"/>
      <w:divBdr>
        <w:top w:val="none" w:sz="0" w:space="0" w:color="auto"/>
        <w:left w:val="none" w:sz="0" w:space="0" w:color="auto"/>
        <w:bottom w:val="none" w:sz="0" w:space="0" w:color="auto"/>
        <w:right w:val="none" w:sz="0" w:space="0" w:color="auto"/>
      </w:divBdr>
    </w:div>
    <w:div w:id="1765882060">
      <w:bodyDiv w:val="1"/>
      <w:marLeft w:val="0"/>
      <w:marRight w:val="0"/>
      <w:marTop w:val="0"/>
      <w:marBottom w:val="0"/>
      <w:divBdr>
        <w:top w:val="none" w:sz="0" w:space="0" w:color="auto"/>
        <w:left w:val="none" w:sz="0" w:space="0" w:color="auto"/>
        <w:bottom w:val="none" w:sz="0" w:space="0" w:color="auto"/>
        <w:right w:val="none" w:sz="0" w:space="0" w:color="auto"/>
      </w:divBdr>
    </w:div>
    <w:div w:id="1808935572">
      <w:bodyDiv w:val="1"/>
      <w:marLeft w:val="0"/>
      <w:marRight w:val="0"/>
      <w:marTop w:val="0"/>
      <w:marBottom w:val="0"/>
      <w:divBdr>
        <w:top w:val="none" w:sz="0" w:space="0" w:color="auto"/>
        <w:left w:val="none" w:sz="0" w:space="0" w:color="auto"/>
        <w:bottom w:val="none" w:sz="0" w:space="0" w:color="auto"/>
        <w:right w:val="none" w:sz="0" w:space="0" w:color="auto"/>
      </w:divBdr>
    </w:div>
    <w:div w:id="1899784209">
      <w:bodyDiv w:val="1"/>
      <w:marLeft w:val="0"/>
      <w:marRight w:val="0"/>
      <w:marTop w:val="0"/>
      <w:marBottom w:val="0"/>
      <w:divBdr>
        <w:top w:val="none" w:sz="0" w:space="0" w:color="auto"/>
        <w:left w:val="none" w:sz="0" w:space="0" w:color="auto"/>
        <w:bottom w:val="none" w:sz="0" w:space="0" w:color="auto"/>
        <w:right w:val="none" w:sz="0" w:space="0" w:color="auto"/>
      </w:divBdr>
    </w:div>
    <w:div w:id="1938562991">
      <w:bodyDiv w:val="1"/>
      <w:marLeft w:val="0"/>
      <w:marRight w:val="0"/>
      <w:marTop w:val="0"/>
      <w:marBottom w:val="0"/>
      <w:divBdr>
        <w:top w:val="none" w:sz="0" w:space="0" w:color="auto"/>
        <w:left w:val="none" w:sz="0" w:space="0" w:color="auto"/>
        <w:bottom w:val="none" w:sz="0" w:space="0" w:color="auto"/>
        <w:right w:val="none" w:sz="0" w:space="0" w:color="auto"/>
      </w:divBdr>
    </w:div>
    <w:div w:id="1957517331">
      <w:bodyDiv w:val="1"/>
      <w:marLeft w:val="0"/>
      <w:marRight w:val="0"/>
      <w:marTop w:val="0"/>
      <w:marBottom w:val="0"/>
      <w:divBdr>
        <w:top w:val="none" w:sz="0" w:space="0" w:color="auto"/>
        <w:left w:val="none" w:sz="0" w:space="0" w:color="auto"/>
        <w:bottom w:val="none" w:sz="0" w:space="0" w:color="auto"/>
        <w:right w:val="none" w:sz="0" w:space="0" w:color="auto"/>
      </w:divBdr>
    </w:div>
    <w:div w:id="1981644159">
      <w:bodyDiv w:val="1"/>
      <w:marLeft w:val="0"/>
      <w:marRight w:val="0"/>
      <w:marTop w:val="0"/>
      <w:marBottom w:val="0"/>
      <w:divBdr>
        <w:top w:val="none" w:sz="0" w:space="0" w:color="auto"/>
        <w:left w:val="none" w:sz="0" w:space="0" w:color="auto"/>
        <w:bottom w:val="none" w:sz="0" w:space="0" w:color="auto"/>
        <w:right w:val="none" w:sz="0" w:space="0" w:color="auto"/>
      </w:divBdr>
    </w:div>
    <w:div w:id="1996836311">
      <w:bodyDiv w:val="1"/>
      <w:marLeft w:val="0"/>
      <w:marRight w:val="0"/>
      <w:marTop w:val="0"/>
      <w:marBottom w:val="0"/>
      <w:divBdr>
        <w:top w:val="none" w:sz="0" w:space="0" w:color="auto"/>
        <w:left w:val="none" w:sz="0" w:space="0" w:color="auto"/>
        <w:bottom w:val="none" w:sz="0" w:space="0" w:color="auto"/>
        <w:right w:val="none" w:sz="0" w:space="0" w:color="auto"/>
      </w:divBdr>
    </w:div>
    <w:div w:id="2036494421">
      <w:bodyDiv w:val="1"/>
      <w:marLeft w:val="0"/>
      <w:marRight w:val="0"/>
      <w:marTop w:val="0"/>
      <w:marBottom w:val="0"/>
      <w:divBdr>
        <w:top w:val="none" w:sz="0" w:space="0" w:color="auto"/>
        <w:left w:val="none" w:sz="0" w:space="0" w:color="auto"/>
        <w:bottom w:val="none" w:sz="0" w:space="0" w:color="auto"/>
        <w:right w:val="none" w:sz="0" w:space="0" w:color="auto"/>
      </w:divBdr>
    </w:div>
    <w:div w:id="2075808509">
      <w:bodyDiv w:val="1"/>
      <w:marLeft w:val="0"/>
      <w:marRight w:val="0"/>
      <w:marTop w:val="0"/>
      <w:marBottom w:val="0"/>
      <w:divBdr>
        <w:top w:val="none" w:sz="0" w:space="0" w:color="auto"/>
        <w:left w:val="none" w:sz="0" w:space="0" w:color="auto"/>
        <w:bottom w:val="none" w:sz="0" w:space="0" w:color="auto"/>
        <w:right w:val="none" w:sz="0" w:space="0" w:color="auto"/>
      </w:divBdr>
    </w:div>
    <w:div w:id="20805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1E26-C0C7-4449-B7E1-2C5B6061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7649</Words>
  <Characters>45898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2019-09-30T08:29:00Z</dcterms:created>
  <dcterms:modified xsi:type="dcterms:W3CDTF">2019-10-01T09:39:00Z</dcterms:modified>
</cp:coreProperties>
</file>